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6C8D" w14:textId="77777777" w:rsidR="004E0DB9" w:rsidRPr="00D45036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D45036">
        <w:rPr>
          <w:rStyle w:val="normaltextrun"/>
          <w:rFonts w:ascii="Cambria" w:hAnsi="Cambria" w:cstheme="minorHAnsi"/>
          <w:bCs/>
        </w:rPr>
        <w:t>Sveučilište Jurja Dobrile u Puli</w:t>
      </w:r>
      <w:r w:rsidRPr="00D45036">
        <w:rPr>
          <w:rStyle w:val="eop"/>
          <w:rFonts w:ascii="Cambria" w:hAnsi="Cambria" w:cstheme="minorHAnsi"/>
        </w:rPr>
        <w:t> </w:t>
      </w:r>
    </w:p>
    <w:p w14:paraId="211F19B1" w14:textId="77777777" w:rsidR="004E0DB9" w:rsidRPr="00D45036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D45036">
        <w:rPr>
          <w:rStyle w:val="normaltextrun"/>
          <w:rFonts w:ascii="Cambria" w:hAnsi="Cambria" w:cstheme="minorHAnsi"/>
          <w:bCs/>
        </w:rPr>
        <w:t>Zagrebačka 30</w:t>
      </w:r>
      <w:r w:rsidRPr="00D45036">
        <w:rPr>
          <w:rStyle w:val="eop"/>
          <w:rFonts w:ascii="Cambria" w:hAnsi="Cambria" w:cstheme="minorHAnsi"/>
        </w:rPr>
        <w:t> </w:t>
      </w:r>
    </w:p>
    <w:p w14:paraId="4129652E" w14:textId="77777777" w:rsidR="004E0DB9" w:rsidRPr="00D45036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D45036">
        <w:rPr>
          <w:rStyle w:val="normaltextrun"/>
          <w:rFonts w:ascii="Cambria" w:hAnsi="Cambria" w:cstheme="minorHAnsi"/>
          <w:bCs/>
        </w:rPr>
        <w:t>52100 Pula</w:t>
      </w:r>
      <w:r w:rsidRPr="00D45036">
        <w:rPr>
          <w:rStyle w:val="eop"/>
          <w:rFonts w:ascii="Cambria" w:hAnsi="Cambria" w:cstheme="minorHAnsi"/>
        </w:rPr>
        <w:t> </w:t>
      </w:r>
    </w:p>
    <w:p w14:paraId="6C1B734B" w14:textId="77777777" w:rsidR="004E0DB9" w:rsidRPr="00D45036" w:rsidRDefault="004E0DB9" w:rsidP="004E0DB9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7422FF6D" w14:textId="77777777" w:rsidR="004E0DB9" w:rsidRPr="00D45036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</w:p>
    <w:p w14:paraId="7DADEA1C" w14:textId="77777777" w:rsidR="004E0DB9" w:rsidRPr="00D45036" w:rsidRDefault="004E0DB9" w:rsidP="004E0DB9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theme="minorHAnsi"/>
        </w:rPr>
      </w:pPr>
      <w:r w:rsidRPr="00D45036">
        <w:rPr>
          <w:rFonts w:ascii="Cambria" w:hAnsi="Cambria" w:cstheme="minorHAnsi"/>
        </w:rPr>
        <w:t>Na temelju članka 29. stavak 4. Poslovnika o radu Senata KLASA: 029-03/24-02/17, URBROJ: 143-01-25-1 od 17. veljače 2025. godine, utvrđuje se sljedeći</w:t>
      </w:r>
    </w:p>
    <w:p w14:paraId="13FB3B92" w14:textId="77777777" w:rsidR="004E0DB9" w:rsidRPr="00D45036" w:rsidRDefault="004E0DB9" w:rsidP="004E0DB9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28290C35" w14:textId="77777777" w:rsidR="004E0DB9" w:rsidRPr="00D45036" w:rsidRDefault="004E0DB9" w:rsidP="004E0DB9">
      <w:pPr>
        <w:pStyle w:val="paragraph"/>
        <w:spacing w:before="0" w:beforeAutospacing="0" w:after="0" w:afterAutospacing="0"/>
        <w:textAlignment w:val="baseline"/>
        <w:rPr>
          <w:rFonts w:ascii="Cambria" w:hAnsi="Cambria" w:cstheme="minorHAnsi"/>
        </w:rPr>
      </w:pPr>
    </w:p>
    <w:p w14:paraId="49C6219F" w14:textId="77777777" w:rsidR="004E0DB9" w:rsidRPr="00D45036" w:rsidRDefault="004E0DB9" w:rsidP="004E0DB9">
      <w:pPr>
        <w:pStyle w:val="paragraph"/>
        <w:spacing w:before="0" w:beforeAutospacing="0" w:after="60" w:afterAutospacing="0"/>
        <w:jc w:val="center"/>
        <w:textAlignment w:val="baseline"/>
        <w:rPr>
          <w:rFonts w:ascii="Cambria" w:hAnsi="Cambria" w:cstheme="minorHAnsi"/>
          <w:b/>
          <w:sz w:val="28"/>
          <w:szCs w:val="28"/>
        </w:rPr>
      </w:pPr>
      <w:r w:rsidRPr="00D45036">
        <w:rPr>
          <w:rStyle w:val="normaltextrun"/>
          <w:rFonts w:ascii="Cambria" w:hAnsi="Cambria" w:cstheme="minorHAnsi"/>
          <w:b/>
          <w:bCs/>
          <w:sz w:val="28"/>
          <w:szCs w:val="28"/>
        </w:rPr>
        <w:t>SAŽETAK ZAPISNIKA</w:t>
      </w:r>
      <w:r w:rsidRPr="00D45036">
        <w:rPr>
          <w:rStyle w:val="eop"/>
          <w:rFonts w:ascii="Cambria" w:hAnsi="Cambria" w:cstheme="minorHAnsi"/>
          <w:b/>
          <w:sz w:val="28"/>
          <w:szCs w:val="28"/>
        </w:rPr>
        <w:t> </w:t>
      </w:r>
    </w:p>
    <w:p w14:paraId="5104BED5" w14:textId="77777777" w:rsidR="004E0DB9" w:rsidRPr="00D45036" w:rsidRDefault="004E0DB9" w:rsidP="004E0D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D45036">
        <w:rPr>
          <w:rStyle w:val="normaltextrun"/>
          <w:rFonts w:ascii="Cambria" w:hAnsi="Cambria" w:cstheme="minorHAnsi"/>
          <w:b/>
          <w:bCs/>
        </w:rPr>
        <w:t>sa sjednice Senata Sveučilišta Jurja Dobrile u Puli</w:t>
      </w:r>
    </w:p>
    <w:p w14:paraId="3E19C4B3" w14:textId="32D92170" w:rsidR="004E0DB9" w:rsidRPr="00D50D49" w:rsidRDefault="004E0DB9" w:rsidP="004E0D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  <w:color w:val="FF0000"/>
        </w:rPr>
      </w:pPr>
      <w:r w:rsidRPr="00D45036">
        <w:rPr>
          <w:rStyle w:val="normaltextrun"/>
          <w:rFonts w:ascii="Cambria" w:hAnsi="Cambria" w:cstheme="minorHAnsi"/>
          <w:b/>
          <w:bCs/>
        </w:rPr>
        <w:t xml:space="preserve">održane dana </w:t>
      </w:r>
      <w:r w:rsidR="00D45036" w:rsidRPr="00D45036">
        <w:rPr>
          <w:rStyle w:val="normaltextrun"/>
          <w:rFonts w:ascii="Cambria" w:hAnsi="Cambria" w:cstheme="minorHAnsi"/>
          <w:b/>
          <w:bCs/>
        </w:rPr>
        <w:t>29</w:t>
      </w:r>
      <w:r w:rsidRPr="00D45036">
        <w:rPr>
          <w:rStyle w:val="normaltextrun"/>
          <w:rFonts w:ascii="Cambria" w:hAnsi="Cambria" w:cstheme="minorHAnsi"/>
          <w:b/>
          <w:bCs/>
        </w:rPr>
        <w:t xml:space="preserve">. travnja 2026. godine </w:t>
      </w:r>
    </w:p>
    <w:p w14:paraId="3B8AEFC1" w14:textId="77777777" w:rsidR="00AE6851" w:rsidRPr="00D50D49" w:rsidRDefault="00AE6851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  <w:color w:val="FF0000"/>
        </w:rPr>
      </w:pPr>
    </w:p>
    <w:p w14:paraId="170D5675" w14:textId="77777777" w:rsidR="005E555A" w:rsidRPr="00D50D49" w:rsidRDefault="005E555A" w:rsidP="005645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theme="minorHAnsi"/>
          <w:bCs/>
          <w:color w:val="FF0000"/>
        </w:rPr>
      </w:pPr>
    </w:p>
    <w:p w14:paraId="13A9CDA4" w14:textId="77777777" w:rsidR="0070468B" w:rsidRPr="00D45036" w:rsidRDefault="0070468B" w:rsidP="0058001F">
      <w:pPr>
        <w:spacing w:after="120" w:line="240" w:lineRule="auto"/>
        <w:jc w:val="both"/>
        <w:rPr>
          <w:rFonts w:ascii="Cambria" w:eastAsia="Cambria" w:hAnsi="Cambria" w:cstheme="minorHAnsi"/>
          <w:sz w:val="24"/>
          <w:szCs w:val="24"/>
          <w:u w:val="single"/>
        </w:rPr>
      </w:pPr>
      <w:bookmarkStart w:id="0" w:name="_Hlk218858712"/>
      <w:r w:rsidRPr="00D45036">
        <w:rPr>
          <w:rFonts w:ascii="Cambria" w:eastAsia="Cambria" w:hAnsi="Cambria" w:cstheme="minorHAnsi"/>
          <w:sz w:val="24"/>
          <w:szCs w:val="24"/>
          <w:u w:val="single"/>
        </w:rPr>
        <w:t>DNEVNI RED:</w:t>
      </w:r>
    </w:p>
    <w:bookmarkEnd w:id="0"/>
    <w:p w14:paraId="52A38F8E" w14:textId="77777777" w:rsidR="00D45036" w:rsidRDefault="00D45036" w:rsidP="00D45036">
      <w:pPr>
        <w:pStyle w:val="ListParagraph"/>
        <w:numPr>
          <w:ilvl w:val="0"/>
          <w:numId w:val="33"/>
        </w:numPr>
        <w:spacing w:after="0"/>
        <w:ind w:left="714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2F63D8">
        <w:rPr>
          <w:rFonts w:ascii="Cambria" w:hAnsi="Cambria" w:cs="Times New Roman"/>
          <w:sz w:val="24"/>
          <w:szCs w:val="24"/>
        </w:rPr>
        <w:t xml:space="preserve">Odluka o financijskom izvještaju Sveučilišta Jurja Dobrile u Puli za razdoblje od 1.1.2026. – 31.3.2026. </w:t>
      </w:r>
    </w:p>
    <w:p w14:paraId="67C723A2" w14:textId="77777777" w:rsidR="00D45036" w:rsidRPr="002F63D8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2F63D8">
        <w:rPr>
          <w:rFonts w:ascii="Cambria" w:hAnsi="Cambria" w:cs="Arial"/>
          <w:bCs/>
          <w:sz w:val="24"/>
          <w:szCs w:val="24"/>
          <w:shd w:val="clear" w:color="auto" w:fill="FFFFFF"/>
        </w:rPr>
        <w:t>Odluka o prihvaćanju Izvješća o radu GOK-a za 2025. godinu</w:t>
      </w:r>
    </w:p>
    <w:p w14:paraId="5DAEF104" w14:textId="77777777" w:rsidR="00D45036" w:rsidRPr="002F63D8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2F63D8">
        <w:rPr>
          <w:rFonts w:ascii="Cambria" w:hAnsi="Cambria" w:cs="Times New Roman"/>
          <w:sz w:val="24"/>
          <w:szCs w:val="24"/>
        </w:rPr>
        <w:t>Odluka o prihvaćanju Izvješća o radu Odjela za osiguravanje kvalitete i strateško planiranje za 2025. godinu</w:t>
      </w:r>
    </w:p>
    <w:p w14:paraId="1B610743" w14:textId="77777777" w:rsidR="00D45036" w:rsidRPr="002F63D8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2F63D8">
        <w:rPr>
          <w:rFonts w:ascii="Cambria" w:hAnsi="Cambria" w:cs="Times New Roman"/>
          <w:sz w:val="24"/>
          <w:szCs w:val="24"/>
        </w:rPr>
        <w:t>Odluka o prihvaćanju Plana rada GOK-a za 2026. godinu</w:t>
      </w:r>
    </w:p>
    <w:p w14:paraId="746062E3" w14:textId="77777777" w:rsidR="00D45036" w:rsidRPr="002F63D8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2F63D8">
        <w:rPr>
          <w:rFonts w:ascii="Cambria" w:hAnsi="Cambria" w:cs="Times New Roman"/>
          <w:sz w:val="24"/>
          <w:szCs w:val="24"/>
        </w:rPr>
        <w:t>Odluka o prihvaćanju Plana aktivnosti Odjela za osiguravanje kvalitete i strateško planiranje za 2026. godinu</w:t>
      </w:r>
    </w:p>
    <w:p w14:paraId="30BE9E98" w14:textId="77777777" w:rsidR="00D45036" w:rsidRPr="002F63D8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2F63D8">
        <w:rPr>
          <w:rFonts w:ascii="Cambria" w:hAnsi="Cambria" w:cs="Times New Roman"/>
          <w:sz w:val="24"/>
          <w:szCs w:val="24"/>
        </w:rPr>
        <w:t>Odluka o izmjeni Odluke o imenovanju članova Glavnog odbora za kvalitetu</w:t>
      </w:r>
    </w:p>
    <w:p w14:paraId="1BD6F813" w14:textId="77777777" w:rsidR="00D45036" w:rsidRPr="002F63D8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2F63D8">
        <w:rPr>
          <w:rFonts w:ascii="Cambria" w:hAnsi="Cambria" w:cs="Times New Roman"/>
          <w:sz w:val="24"/>
          <w:szCs w:val="24"/>
        </w:rPr>
        <w:t>Odluka o prihvaćanju izmjena i dopuna studijskih programa za akademsku godinu 2026./2027.</w:t>
      </w:r>
    </w:p>
    <w:p w14:paraId="20F7B5FD" w14:textId="77777777" w:rsidR="00D45036" w:rsidRPr="006216EC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6216EC">
        <w:rPr>
          <w:rFonts w:ascii="Cambria" w:hAnsi="Cambria" w:cs="Times New Roman"/>
          <w:sz w:val="24"/>
          <w:szCs w:val="24"/>
        </w:rPr>
        <w:t>Odluka o visini školarine za izvanredne studente na online studiju Primijenjena ekonomija</w:t>
      </w:r>
    </w:p>
    <w:p w14:paraId="5A0D7084" w14:textId="77777777" w:rsidR="00D45036" w:rsidRPr="006216EC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6216EC">
        <w:rPr>
          <w:rFonts w:ascii="Cambria" w:hAnsi="Cambria" w:cs="Times New Roman"/>
          <w:sz w:val="24"/>
          <w:szCs w:val="24"/>
        </w:rPr>
        <w:t>Odluka o davanju suglasnosti za sklapanje Ugovora o nabavi radova br. 57-2026-JN</w:t>
      </w:r>
    </w:p>
    <w:p w14:paraId="50A26E57" w14:textId="77777777" w:rsidR="00D45036" w:rsidRPr="002F63D8" w:rsidRDefault="00D45036" w:rsidP="00D45036">
      <w:pPr>
        <w:pStyle w:val="ListParagraph"/>
        <w:numPr>
          <w:ilvl w:val="0"/>
          <w:numId w:val="33"/>
        </w:numPr>
        <w:spacing w:after="0"/>
        <w:ind w:left="714" w:hanging="357"/>
        <w:contextualSpacing w:val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Odluka o visinama naknada studentskih usluga na Sveučilištu Jurja Dobrile u Puli</w:t>
      </w:r>
    </w:p>
    <w:p w14:paraId="026FD926" w14:textId="77777777" w:rsidR="00D45036" w:rsidRPr="00C33C55" w:rsidRDefault="00D45036" w:rsidP="00D45036">
      <w:pPr>
        <w:pStyle w:val="ListParagraph"/>
        <w:numPr>
          <w:ilvl w:val="0"/>
          <w:numId w:val="33"/>
        </w:numPr>
        <w:spacing w:after="0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C33C55">
        <w:rPr>
          <w:rFonts w:ascii="Cambria" w:hAnsi="Cambria" w:cs="Times New Roman"/>
          <w:sz w:val="24"/>
          <w:szCs w:val="24"/>
        </w:rPr>
        <w:t xml:space="preserve">Odluka o raspisivanju natječaja za </w:t>
      </w:r>
      <w:r w:rsidRPr="00C33C55">
        <w:rPr>
          <w:rFonts w:ascii="Cambria" w:hAnsi="Cambria"/>
          <w:bCs/>
          <w:sz w:val="24"/>
          <w:szCs w:val="24"/>
        </w:rPr>
        <w:t>upis studenata u I. godinu prijediplomskih, integriranih prijediplomskih i diplomskih studija i diplomskih studija u akademskoj 2026./2027. godini</w:t>
      </w:r>
    </w:p>
    <w:p w14:paraId="6606F6F3" w14:textId="77777777" w:rsidR="0056459C" w:rsidRPr="00D50D49" w:rsidRDefault="0056459C" w:rsidP="0056459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Cambria" w:hAnsi="Cambria" w:cstheme="minorHAnsi"/>
          <w:color w:val="FF0000"/>
        </w:rPr>
      </w:pPr>
    </w:p>
    <w:p w14:paraId="58B2EEE9" w14:textId="75EB81E6" w:rsidR="009D1935" w:rsidRPr="00D45036" w:rsidRDefault="004E0DB9" w:rsidP="005645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  <w:bCs/>
        </w:rPr>
      </w:pPr>
      <w:r w:rsidRPr="00D45036">
        <w:rPr>
          <w:rStyle w:val="normaltextrun"/>
          <w:rFonts w:ascii="Cambria" w:hAnsi="Cambria" w:cstheme="minorHAnsi"/>
          <w:bCs/>
        </w:rPr>
        <w:t>Senat je donio sljedeć</w:t>
      </w:r>
      <w:r w:rsidR="00D45036" w:rsidRPr="00D45036">
        <w:rPr>
          <w:rStyle w:val="normaltextrun"/>
          <w:rFonts w:ascii="Cambria" w:hAnsi="Cambria" w:cstheme="minorHAnsi"/>
          <w:bCs/>
        </w:rPr>
        <w:t>e odluke</w:t>
      </w:r>
      <w:r w:rsidRPr="00D45036">
        <w:rPr>
          <w:rStyle w:val="normaltextrun"/>
          <w:rFonts w:ascii="Cambria" w:hAnsi="Cambria" w:cstheme="minorHAnsi"/>
          <w:bCs/>
        </w:rPr>
        <w:t>:</w:t>
      </w:r>
    </w:p>
    <w:p w14:paraId="4348C85F" w14:textId="77777777" w:rsidR="00D45036" w:rsidRPr="00C33C55" w:rsidRDefault="00D45036" w:rsidP="00D45036">
      <w:pPr>
        <w:pBdr>
          <w:bottom w:val="single" w:sz="4" w:space="1" w:color="auto"/>
        </w:pBdr>
        <w:spacing w:after="120"/>
        <w:jc w:val="both"/>
        <w:rPr>
          <w:rFonts w:ascii="Cambria" w:hAnsi="Cambria" w:cs="Times New Roman"/>
          <w:sz w:val="24"/>
          <w:szCs w:val="24"/>
        </w:rPr>
      </w:pPr>
    </w:p>
    <w:p w14:paraId="5A3BC013" w14:textId="77777777" w:rsidR="00D45036" w:rsidRPr="00C33C55" w:rsidRDefault="00D45036" w:rsidP="00D45036">
      <w:pPr>
        <w:pStyle w:val="paragraph"/>
        <w:spacing w:before="0" w:beforeAutospacing="0" w:after="120" w:afterAutospacing="0"/>
        <w:jc w:val="center"/>
        <w:textAlignment w:val="baseline"/>
        <w:rPr>
          <w:rStyle w:val="eop"/>
          <w:rFonts w:ascii="Cambria" w:hAnsi="Cambria" w:cstheme="minorHAnsi"/>
          <w:b/>
          <w:bCs/>
        </w:rPr>
      </w:pPr>
      <w:r w:rsidRPr="00C33C55">
        <w:rPr>
          <w:rStyle w:val="normaltextrun"/>
          <w:rFonts w:ascii="Cambria" w:hAnsi="Cambria" w:cstheme="minorHAnsi"/>
          <w:b/>
          <w:bCs/>
        </w:rPr>
        <w:t>1.</w:t>
      </w:r>
    </w:p>
    <w:p w14:paraId="79BEF705" w14:textId="77777777" w:rsidR="00D45036" w:rsidRPr="00BE5EEE" w:rsidRDefault="00D45036" w:rsidP="00D45036">
      <w:pPr>
        <w:pStyle w:val="ListParagraph"/>
        <w:spacing w:after="120"/>
        <w:ind w:left="0"/>
        <w:contextualSpacing w:val="0"/>
        <w:jc w:val="center"/>
        <w:rPr>
          <w:rFonts w:ascii="Cambria" w:hAnsi="Cambria" w:cs="Times New Roman"/>
          <w:b/>
          <w:sz w:val="24"/>
          <w:szCs w:val="24"/>
        </w:rPr>
      </w:pPr>
      <w:r w:rsidRPr="00BE5EEE">
        <w:rPr>
          <w:rFonts w:ascii="Cambria" w:hAnsi="Cambria" w:cs="Times New Roman"/>
          <w:b/>
          <w:sz w:val="24"/>
          <w:szCs w:val="24"/>
        </w:rPr>
        <w:t>Odluku o financijskom izvještaju Sveučilišta Jurja Dobrile u Puli za razdoblje od 1.1.2026. – 31.3.2026.</w:t>
      </w:r>
    </w:p>
    <w:p w14:paraId="2E177806" w14:textId="77777777" w:rsidR="00D45036" w:rsidRPr="00BE5EEE" w:rsidRDefault="00D45036" w:rsidP="00D45036">
      <w:pPr>
        <w:spacing w:after="120"/>
        <w:jc w:val="center"/>
        <w:rPr>
          <w:rFonts w:ascii="Cambria" w:eastAsia="Times New Roman" w:hAnsi="Cambria"/>
          <w:b/>
          <w:sz w:val="24"/>
          <w:szCs w:val="24"/>
          <w:lang w:eastAsia="hr-HR"/>
        </w:rPr>
      </w:pPr>
      <w:r w:rsidRPr="00BE5EEE">
        <w:rPr>
          <w:rFonts w:ascii="Cambria" w:eastAsia="Times New Roman" w:hAnsi="Cambria"/>
          <w:b/>
          <w:sz w:val="24"/>
          <w:szCs w:val="24"/>
          <w:lang w:eastAsia="hr-HR"/>
        </w:rPr>
        <w:t>I.</w:t>
      </w:r>
    </w:p>
    <w:p w14:paraId="556445BC" w14:textId="77777777" w:rsidR="00D45036" w:rsidRPr="00BE5EEE" w:rsidRDefault="00D45036" w:rsidP="00D45036">
      <w:pPr>
        <w:jc w:val="both"/>
        <w:rPr>
          <w:rFonts w:ascii="Cambria" w:eastAsia="Times New Roman" w:hAnsi="Cambria"/>
          <w:sz w:val="24"/>
          <w:szCs w:val="24"/>
          <w:lang w:eastAsia="hr-HR"/>
        </w:rPr>
      </w:pPr>
      <w:r w:rsidRPr="00BE5EEE">
        <w:rPr>
          <w:rFonts w:ascii="Cambria" w:eastAsia="Times New Roman" w:hAnsi="Cambria"/>
          <w:sz w:val="24"/>
          <w:szCs w:val="24"/>
          <w:lang w:eastAsia="hr-HR"/>
        </w:rPr>
        <w:t>Prihvaća se Financijski izvještaj Sveučilišta Jurja Dobrile u Puli za razdoblje od 1. siječnja 2026. – 31. ožujka 2026. godine, te isti čini sastavni dio ove Odluke.</w:t>
      </w:r>
    </w:p>
    <w:p w14:paraId="02D4290C" w14:textId="77777777" w:rsidR="00D45036" w:rsidRPr="00BE5EEE" w:rsidRDefault="00D45036" w:rsidP="00D45036">
      <w:pPr>
        <w:spacing w:after="120"/>
        <w:jc w:val="center"/>
        <w:rPr>
          <w:rFonts w:ascii="Cambria" w:eastAsia="Times New Roman" w:hAnsi="Cambria"/>
          <w:b/>
          <w:sz w:val="24"/>
          <w:szCs w:val="24"/>
          <w:lang w:eastAsia="hr-HR"/>
        </w:rPr>
      </w:pPr>
      <w:r w:rsidRPr="00BE5EEE">
        <w:rPr>
          <w:rFonts w:ascii="Cambria" w:eastAsia="Times New Roman" w:hAnsi="Cambria"/>
          <w:b/>
          <w:sz w:val="24"/>
          <w:szCs w:val="24"/>
          <w:lang w:eastAsia="hr-HR"/>
        </w:rPr>
        <w:t>II.</w:t>
      </w:r>
    </w:p>
    <w:p w14:paraId="20376C7B" w14:textId="77777777" w:rsidR="00D45036" w:rsidRDefault="00D45036" w:rsidP="00D45036">
      <w:pPr>
        <w:pBdr>
          <w:bottom w:val="single" w:sz="4" w:space="1" w:color="auto"/>
        </w:pBdr>
        <w:spacing w:after="0"/>
        <w:jc w:val="center"/>
        <w:rPr>
          <w:rFonts w:ascii="Cambria" w:eastAsia="Times New Roman" w:hAnsi="Cambria"/>
          <w:sz w:val="24"/>
          <w:szCs w:val="24"/>
          <w:lang w:eastAsia="hr-HR"/>
        </w:rPr>
      </w:pPr>
      <w:r w:rsidRPr="00BE5EEE">
        <w:rPr>
          <w:rFonts w:ascii="Cambria" w:eastAsia="Times New Roman" w:hAnsi="Cambria"/>
          <w:sz w:val="24"/>
          <w:szCs w:val="24"/>
          <w:lang w:eastAsia="hr-HR"/>
        </w:rPr>
        <w:t>Ova Odluka stupa na snagu danom donošenja.</w:t>
      </w:r>
    </w:p>
    <w:p w14:paraId="09496A3B" w14:textId="77777777" w:rsidR="00D45036" w:rsidRPr="00BE5EEE" w:rsidRDefault="00D45036" w:rsidP="00D45036">
      <w:pPr>
        <w:pBdr>
          <w:bottom w:val="single" w:sz="4" w:space="1" w:color="auto"/>
        </w:pBdr>
        <w:jc w:val="center"/>
        <w:rPr>
          <w:rFonts w:ascii="Cambria" w:eastAsia="Times New Roman" w:hAnsi="Cambria"/>
          <w:sz w:val="24"/>
          <w:szCs w:val="24"/>
          <w:lang w:eastAsia="hr-HR"/>
        </w:rPr>
      </w:pPr>
    </w:p>
    <w:p w14:paraId="607CFEBF" w14:textId="77777777" w:rsidR="00D45036" w:rsidRPr="00C33C55" w:rsidRDefault="00D45036" w:rsidP="00D45036">
      <w:pPr>
        <w:shd w:val="clear" w:color="auto" w:fill="FFFFFF"/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33C55">
        <w:rPr>
          <w:rFonts w:ascii="Cambria" w:hAnsi="Cambria" w:cstheme="minorHAnsi"/>
          <w:b/>
          <w:sz w:val="24"/>
          <w:szCs w:val="24"/>
        </w:rPr>
        <w:lastRenderedPageBreak/>
        <w:t>2.</w:t>
      </w:r>
    </w:p>
    <w:p w14:paraId="2F66877B" w14:textId="77777777" w:rsidR="00D45036" w:rsidRPr="003E72DD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pacing w:val="20"/>
          <w:sz w:val="24"/>
          <w:szCs w:val="24"/>
          <w:lang w:eastAsia="hr-HR"/>
        </w:rPr>
      </w:pPr>
      <w:r w:rsidRPr="003E72DD">
        <w:rPr>
          <w:rFonts w:ascii="Cambria" w:eastAsia="Times New Roman" w:hAnsi="Cambria" w:cs="Calibri Light"/>
          <w:b/>
          <w:spacing w:val="20"/>
          <w:sz w:val="24"/>
          <w:szCs w:val="24"/>
          <w:lang w:eastAsia="hr-HR"/>
        </w:rPr>
        <w:t>ODLUKU</w:t>
      </w:r>
    </w:p>
    <w:p w14:paraId="0B684DD5" w14:textId="77777777" w:rsidR="00D45036" w:rsidRPr="003E72DD" w:rsidRDefault="00D45036" w:rsidP="00D45036">
      <w:pPr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3E72DD">
        <w:rPr>
          <w:rFonts w:ascii="Cambria" w:eastAsia="Times New Roman" w:hAnsi="Cambria" w:cs="Calibri Light"/>
          <w:b/>
          <w:sz w:val="24"/>
          <w:szCs w:val="24"/>
          <w:lang w:eastAsia="hr-HR"/>
        </w:rPr>
        <w:t>o prihvaćanju Izvješća o radu Glavnog odbora za kvalitetu za 2025. godinu</w:t>
      </w:r>
    </w:p>
    <w:p w14:paraId="3B7E972E" w14:textId="77777777" w:rsidR="00D45036" w:rsidRPr="003E72DD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3E72DD">
        <w:rPr>
          <w:rFonts w:ascii="Cambria" w:eastAsia="Times New Roman" w:hAnsi="Cambria" w:cs="Calibri Light"/>
          <w:b/>
          <w:sz w:val="24"/>
          <w:szCs w:val="24"/>
          <w:lang w:eastAsia="hr-HR"/>
        </w:rPr>
        <w:t>I.</w:t>
      </w:r>
    </w:p>
    <w:p w14:paraId="027A9F66" w14:textId="77777777" w:rsidR="00D45036" w:rsidRPr="003E72DD" w:rsidRDefault="00D45036" w:rsidP="00D45036">
      <w:pPr>
        <w:jc w:val="both"/>
        <w:rPr>
          <w:rFonts w:ascii="Cambria" w:eastAsia="Times New Roman" w:hAnsi="Cambria" w:cs="Calibri Light"/>
          <w:sz w:val="24"/>
          <w:szCs w:val="24"/>
          <w:lang w:eastAsia="hr-HR"/>
        </w:rPr>
      </w:pPr>
      <w:r w:rsidRPr="003E72DD">
        <w:rPr>
          <w:rFonts w:ascii="Cambria" w:eastAsia="Times New Roman" w:hAnsi="Cambria" w:cs="Calibri Light"/>
          <w:sz w:val="24"/>
          <w:szCs w:val="24"/>
          <w:lang w:eastAsia="hr-HR"/>
        </w:rPr>
        <w:t>Prihvaća se Izvješće o radu Glavnog odbora za kvalitetu Sveučilišta Jurja Dobrile u Puli za 2025. godinu, te se utvrđuje da isto čini sastavni dio ove Odluke.</w:t>
      </w:r>
    </w:p>
    <w:p w14:paraId="3541BDCF" w14:textId="77777777" w:rsidR="00D45036" w:rsidRPr="003E72DD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3E72DD">
        <w:rPr>
          <w:rFonts w:ascii="Cambria" w:eastAsia="Times New Roman" w:hAnsi="Cambria" w:cs="Calibri Light"/>
          <w:b/>
          <w:sz w:val="24"/>
          <w:szCs w:val="24"/>
          <w:lang w:eastAsia="hr-HR"/>
        </w:rPr>
        <w:t>II.</w:t>
      </w:r>
    </w:p>
    <w:p w14:paraId="56FFEA2C" w14:textId="51AF31A9" w:rsidR="00D45036" w:rsidRDefault="00D45036" w:rsidP="00D45036">
      <w:pPr>
        <w:pBdr>
          <w:bottom w:val="single" w:sz="4" w:space="1" w:color="auto"/>
        </w:pBdr>
        <w:spacing w:after="0"/>
        <w:jc w:val="center"/>
        <w:rPr>
          <w:rFonts w:ascii="Cambria" w:eastAsia="Times New Roman" w:hAnsi="Cambria" w:cs="Calibri Light"/>
          <w:sz w:val="24"/>
          <w:szCs w:val="24"/>
          <w:lang w:eastAsia="hr-HR"/>
        </w:rPr>
      </w:pPr>
      <w:r w:rsidRPr="003E72DD">
        <w:rPr>
          <w:rFonts w:ascii="Cambria" w:eastAsia="Times New Roman" w:hAnsi="Cambria" w:cs="Calibri Light"/>
          <w:sz w:val="24"/>
          <w:szCs w:val="24"/>
          <w:lang w:eastAsia="hr-HR"/>
        </w:rPr>
        <w:t>Ova Odluka stupa na snagu danom donošenja.</w:t>
      </w:r>
    </w:p>
    <w:p w14:paraId="32C77CE4" w14:textId="77777777" w:rsidR="00D45036" w:rsidRDefault="00D45036" w:rsidP="00D45036">
      <w:pPr>
        <w:shd w:val="clear" w:color="auto" w:fill="FFFFFF"/>
        <w:spacing w:after="120" w:line="240" w:lineRule="auto"/>
        <w:rPr>
          <w:rFonts w:ascii="Cambria" w:hAnsi="Cambria" w:cstheme="minorHAnsi"/>
          <w:b/>
          <w:sz w:val="24"/>
          <w:szCs w:val="24"/>
        </w:rPr>
      </w:pPr>
    </w:p>
    <w:p w14:paraId="2A0F07AD" w14:textId="77777777" w:rsidR="00D45036" w:rsidRPr="00C33C55" w:rsidRDefault="00D45036" w:rsidP="00D45036">
      <w:pPr>
        <w:shd w:val="clear" w:color="auto" w:fill="FFFFFF"/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33C55">
        <w:rPr>
          <w:rFonts w:ascii="Cambria" w:hAnsi="Cambria" w:cstheme="minorHAnsi"/>
          <w:b/>
          <w:sz w:val="24"/>
          <w:szCs w:val="24"/>
        </w:rPr>
        <w:t>3.</w:t>
      </w:r>
    </w:p>
    <w:p w14:paraId="108A3F42" w14:textId="77777777" w:rsidR="00D45036" w:rsidRPr="00776E84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pacing w:val="20"/>
          <w:sz w:val="24"/>
          <w:szCs w:val="24"/>
          <w:lang w:eastAsia="hr-HR"/>
        </w:rPr>
      </w:pPr>
      <w:r w:rsidRPr="00776E84">
        <w:rPr>
          <w:rFonts w:ascii="Cambria" w:eastAsia="Times New Roman" w:hAnsi="Cambria" w:cs="Calibri Light"/>
          <w:b/>
          <w:spacing w:val="20"/>
          <w:sz w:val="24"/>
          <w:szCs w:val="24"/>
          <w:lang w:eastAsia="hr-HR"/>
        </w:rPr>
        <w:t>ODLUKU</w:t>
      </w:r>
    </w:p>
    <w:p w14:paraId="22A98E9C" w14:textId="77777777" w:rsidR="00D45036" w:rsidRPr="00776E84" w:rsidRDefault="00D45036" w:rsidP="00D45036">
      <w:pPr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776E84">
        <w:rPr>
          <w:rFonts w:ascii="Cambria" w:eastAsia="Times New Roman" w:hAnsi="Cambria" w:cs="Calibri Light"/>
          <w:b/>
          <w:sz w:val="24"/>
          <w:szCs w:val="24"/>
          <w:lang w:eastAsia="hr-HR"/>
        </w:rPr>
        <w:t>o prihvaćanju Izvješća o radu Odjela za osiguravanje kvalitete i strateško planiranje za 2025. godinu</w:t>
      </w:r>
    </w:p>
    <w:p w14:paraId="5DD0C306" w14:textId="77777777" w:rsidR="00D45036" w:rsidRPr="00776E84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776E84">
        <w:rPr>
          <w:rFonts w:ascii="Cambria" w:eastAsia="Times New Roman" w:hAnsi="Cambria" w:cs="Calibri Light"/>
          <w:b/>
          <w:sz w:val="24"/>
          <w:szCs w:val="24"/>
          <w:lang w:eastAsia="hr-HR"/>
        </w:rPr>
        <w:t>I.</w:t>
      </w:r>
    </w:p>
    <w:p w14:paraId="2CD69A8B" w14:textId="77777777" w:rsidR="00D45036" w:rsidRPr="00776E84" w:rsidRDefault="00D45036" w:rsidP="00D45036">
      <w:pPr>
        <w:jc w:val="both"/>
        <w:rPr>
          <w:rFonts w:ascii="Cambria" w:eastAsia="Times New Roman" w:hAnsi="Cambria" w:cs="Calibri Light"/>
          <w:sz w:val="24"/>
          <w:szCs w:val="24"/>
          <w:lang w:eastAsia="hr-HR"/>
        </w:rPr>
      </w:pPr>
      <w:r w:rsidRPr="00776E84">
        <w:rPr>
          <w:rFonts w:ascii="Cambria" w:eastAsia="Times New Roman" w:hAnsi="Cambria" w:cs="Calibri Light"/>
          <w:sz w:val="24"/>
          <w:szCs w:val="24"/>
          <w:lang w:eastAsia="hr-HR"/>
        </w:rPr>
        <w:t>Prihvaća se Izvješće o radu Odjela za osiguravanje kvalitete i strateško planiranje za 2025. godinu, te se utvrđuje da isto čini sastavni dio ove Odluke.</w:t>
      </w:r>
    </w:p>
    <w:p w14:paraId="3FF38669" w14:textId="77777777" w:rsidR="00D45036" w:rsidRPr="00776E84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776E84">
        <w:rPr>
          <w:rFonts w:ascii="Cambria" w:eastAsia="Times New Roman" w:hAnsi="Cambria" w:cs="Calibri Light"/>
          <w:b/>
          <w:sz w:val="24"/>
          <w:szCs w:val="24"/>
          <w:lang w:eastAsia="hr-HR"/>
        </w:rPr>
        <w:t>II.</w:t>
      </w:r>
    </w:p>
    <w:p w14:paraId="7C7841A8" w14:textId="77777777" w:rsidR="00D45036" w:rsidRDefault="00D45036" w:rsidP="00D45036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Calibri Light"/>
          <w:sz w:val="24"/>
          <w:szCs w:val="24"/>
          <w:lang w:eastAsia="hr-HR"/>
        </w:rPr>
      </w:pPr>
      <w:r w:rsidRPr="00776E84">
        <w:rPr>
          <w:rFonts w:ascii="Cambria" w:eastAsia="Times New Roman" w:hAnsi="Cambria" w:cs="Calibri Light"/>
          <w:sz w:val="24"/>
          <w:szCs w:val="24"/>
          <w:lang w:eastAsia="hr-HR"/>
        </w:rPr>
        <w:t>Ova Odluka stupa na snagu danom donošenja.</w:t>
      </w:r>
    </w:p>
    <w:p w14:paraId="2C7BD03B" w14:textId="77777777" w:rsidR="00D45036" w:rsidRDefault="00D45036" w:rsidP="00D45036">
      <w:pPr>
        <w:pBdr>
          <w:bottom w:val="single" w:sz="4" w:space="1" w:color="auto"/>
        </w:pBdr>
        <w:spacing w:after="0"/>
        <w:jc w:val="center"/>
        <w:rPr>
          <w:rFonts w:ascii="Cambria" w:eastAsia="Times New Roman" w:hAnsi="Cambria" w:cs="Calibri Light"/>
          <w:sz w:val="24"/>
          <w:szCs w:val="24"/>
          <w:lang w:eastAsia="hr-HR"/>
        </w:rPr>
      </w:pPr>
    </w:p>
    <w:p w14:paraId="24F02733" w14:textId="77777777" w:rsidR="00D45036" w:rsidRPr="00102E10" w:rsidRDefault="00D45036" w:rsidP="00D45036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2C1C991C" w14:textId="77777777" w:rsidR="00D45036" w:rsidRPr="00C33C55" w:rsidRDefault="00D45036" w:rsidP="00D45036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C33C55">
        <w:rPr>
          <w:rStyle w:val="normaltextrun"/>
          <w:rFonts w:ascii="Cambria" w:hAnsi="Cambria" w:cstheme="minorHAnsi"/>
          <w:b/>
          <w:bCs/>
        </w:rPr>
        <w:t>4.</w:t>
      </w:r>
    </w:p>
    <w:p w14:paraId="5AD22B67" w14:textId="77777777" w:rsidR="00D45036" w:rsidRPr="002E5331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pacing w:val="20"/>
          <w:sz w:val="24"/>
          <w:szCs w:val="24"/>
          <w:lang w:eastAsia="hr-HR"/>
        </w:rPr>
      </w:pPr>
      <w:r w:rsidRPr="002E5331">
        <w:rPr>
          <w:rFonts w:ascii="Cambria" w:eastAsia="Times New Roman" w:hAnsi="Cambria" w:cs="Calibri Light"/>
          <w:b/>
          <w:spacing w:val="20"/>
          <w:sz w:val="24"/>
          <w:szCs w:val="24"/>
          <w:lang w:eastAsia="hr-HR"/>
        </w:rPr>
        <w:t>ODLUKU</w:t>
      </w:r>
    </w:p>
    <w:p w14:paraId="4BD7FE6F" w14:textId="77777777" w:rsidR="00D45036" w:rsidRPr="002E5331" w:rsidRDefault="00D45036" w:rsidP="00D45036">
      <w:pPr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2E5331">
        <w:rPr>
          <w:rFonts w:ascii="Cambria" w:eastAsia="Times New Roman" w:hAnsi="Cambria" w:cs="Calibri Light"/>
          <w:b/>
          <w:sz w:val="24"/>
          <w:szCs w:val="24"/>
          <w:lang w:eastAsia="hr-HR"/>
        </w:rPr>
        <w:t>o prihvaćanju Plana rada Glavnog odbora za kvalitetu za 2026. godinu</w:t>
      </w:r>
    </w:p>
    <w:p w14:paraId="3848D75E" w14:textId="77777777" w:rsidR="00D45036" w:rsidRPr="002E5331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2E5331">
        <w:rPr>
          <w:rFonts w:ascii="Cambria" w:eastAsia="Times New Roman" w:hAnsi="Cambria" w:cs="Calibri Light"/>
          <w:b/>
          <w:sz w:val="24"/>
          <w:szCs w:val="24"/>
          <w:lang w:eastAsia="hr-HR"/>
        </w:rPr>
        <w:t>I.</w:t>
      </w:r>
    </w:p>
    <w:p w14:paraId="5D7B1254" w14:textId="77777777" w:rsidR="00D45036" w:rsidRPr="002E5331" w:rsidRDefault="00D45036" w:rsidP="00D45036">
      <w:pPr>
        <w:jc w:val="both"/>
        <w:rPr>
          <w:rFonts w:ascii="Cambria" w:eastAsia="Times New Roman" w:hAnsi="Cambria" w:cs="Calibri Light"/>
          <w:sz w:val="24"/>
          <w:szCs w:val="24"/>
          <w:lang w:eastAsia="hr-HR"/>
        </w:rPr>
      </w:pPr>
      <w:r w:rsidRPr="002E5331">
        <w:rPr>
          <w:rFonts w:ascii="Cambria" w:eastAsia="Times New Roman" w:hAnsi="Cambria" w:cs="Calibri Light"/>
          <w:sz w:val="24"/>
          <w:szCs w:val="24"/>
          <w:lang w:eastAsia="hr-HR"/>
        </w:rPr>
        <w:t>Prihvaća se Plan rada Glavnog odbora za kvalitetu za 2026. godinu, te se utvrđuje da isti čini sastavni dio ove Odluke.</w:t>
      </w:r>
    </w:p>
    <w:p w14:paraId="557B10E8" w14:textId="77777777" w:rsidR="00D45036" w:rsidRPr="002E5331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2E5331">
        <w:rPr>
          <w:rFonts w:ascii="Cambria" w:eastAsia="Times New Roman" w:hAnsi="Cambria" w:cs="Calibri Light"/>
          <w:b/>
          <w:sz w:val="24"/>
          <w:szCs w:val="24"/>
          <w:lang w:eastAsia="hr-HR"/>
        </w:rPr>
        <w:t>II.</w:t>
      </w:r>
    </w:p>
    <w:p w14:paraId="6D447FCD" w14:textId="77777777" w:rsidR="00D45036" w:rsidRPr="002E5331" w:rsidRDefault="00D45036" w:rsidP="00D45036">
      <w:pPr>
        <w:spacing w:after="0"/>
        <w:jc w:val="center"/>
        <w:rPr>
          <w:rFonts w:ascii="Cambria" w:eastAsia="Times New Roman" w:hAnsi="Cambria" w:cs="Calibri Light"/>
          <w:sz w:val="24"/>
          <w:szCs w:val="24"/>
          <w:lang w:eastAsia="hr-HR"/>
        </w:rPr>
      </w:pPr>
      <w:r w:rsidRPr="002E5331">
        <w:rPr>
          <w:rFonts w:ascii="Cambria" w:eastAsia="Times New Roman" w:hAnsi="Cambria" w:cs="Calibri Light"/>
          <w:sz w:val="24"/>
          <w:szCs w:val="24"/>
          <w:lang w:eastAsia="hr-HR"/>
        </w:rPr>
        <w:t>Ova Odluka stupa na snagu danom donošenja.</w:t>
      </w:r>
    </w:p>
    <w:p w14:paraId="77E7CE69" w14:textId="77777777" w:rsidR="00D45036" w:rsidRPr="00102E10" w:rsidRDefault="00D45036" w:rsidP="00D45036">
      <w:pPr>
        <w:pStyle w:val="paragraph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  <w:color w:val="FF0000"/>
        </w:rPr>
      </w:pPr>
    </w:p>
    <w:p w14:paraId="12E68490" w14:textId="77777777" w:rsidR="00D45036" w:rsidRPr="00102E10" w:rsidRDefault="00D45036" w:rsidP="00D450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  <w:color w:val="FF0000"/>
        </w:rPr>
      </w:pPr>
    </w:p>
    <w:p w14:paraId="307849E0" w14:textId="77777777" w:rsidR="00D45036" w:rsidRPr="00C33C55" w:rsidRDefault="00D45036" w:rsidP="00D45036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Cambria" w:hAnsi="Cambria" w:cstheme="minorHAnsi"/>
          <w:b/>
          <w:bCs/>
        </w:rPr>
      </w:pPr>
      <w:r w:rsidRPr="00C33C55">
        <w:rPr>
          <w:rStyle w:val="normaltextrun"/>
          <w:rFonts w:ascii="Cambria" w:hAnsi="Cambria" w:cstheme="minorHAnsi"/>
          <w:b/>
          <w:bCs/>
        </w:rPr>
        <w:t>5.</w:t>
      </w:r>
    </w:p>
    <w:p w14:paraId="31CB63EC" w14:textId="77777777" w:rsidR="00D45036" w:rsidRPr="00FF05DF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pacing w:val="20"/>
          <w:sz w:val="24"/>
          <w:szCs w:val="24"/>
          <w:lang w:eastAsia="hr-HR"/>
        </w:rPr>
      </w:pPr>
      <w:r w:rsidRPr="00FF05DF">
        <w:rPr>
          <w:rFonts w:ascii="Cambria" w:eastAsia="Times New Roman" w:hAnsi="Cambria" w:cs="Calibri Light"/>
          <w:b/>
          <w:spacing w:val="20"/>
          <w:sz w:val="24"/>
          <w:szCs w:val="24"/>
          <w:lang w:eastAsia="hr-HR"/>
        </w:rPr>
        <w:t>ODLUKU</w:t>
      </w:r>
    </w:p>
    <w:p w14:paraId="62C51CAA" w14:textId="77777777" w:rsidR="00D45036" w:rsidRPr="00FF05DF" w:rsidRDefault="00D45036" w:rsidP="00D45036">
      <w:pPr>
        <w:spacing w:after="120" w:line="240" w:lineRule="auto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FF05DF">
        <w:rPr>
          <w:rFonts w:ascii="Cambria" w:eastAsia="Times New Roman" w:hAnsi="Cambria" w:cs="Calibri Light"/>
          <w:b/>
          <w:sz w:val="24"/>
          <w:szCs w:val="24"/>
          <w:lang w:eastAsia="hr-HR"/>
        </w:rPr>
        <w:t>o prihvaćanju Plana aktivnosti</w:t>
      </w:r>
    </w:p>
    <w:p w14:paraId="3EE98DFC" w14:textId="77777777" w:rsidR="00D45036" w:rsidRPr="00FF05DF" w:rsidRDefault="00D45036" w:rsidP="00D45036">
      <w:pPr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FF05DF">
        <w:rPr>
          <w:rFonts w:ascii="Cambria" w:eastAsia="Times New Roman" w:hAnsi="Cambria" w:cs="Calibri Light"/>
          <w:b/>
          <w:sz w:val="24"/>
          <w:szCs w:val="24"/>
          <w:lang w:eastAsia="hr-HR"/>
        </w:rPr>
        <w:t>Odjela za osiguravanje kvalitete i strateško planiranje za 2026. godinu</w:t>
      </w:r>
    </w:p>
    <w:p w14:paraId="20F8C96D" w14:textId="77777777" w:rsidR="00D45036" w:rsidRPr="00FF05DF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FF05DF">
        <w:rPr>
          <w:rFonts w:ascii="Cambria" w:eastAsia="Times New Roman" w:hAnsi="Cambria" w:cs="Calibri Light"/>
          <w:b/>
          <w:sz w:val="24"/>
          <w:szCs w:val="24"/>
          <w:lang w:eastAsia="hr-HR"/>
        </w:rPr>
        <w:t>I.</w:t>
      </w:r>
    </w:p>
    <w:p w14:paraId="03541C04" w14:textId="77777777" w:rsidR="00D45036" w:rsidRPr="00FF05DF" w:rsidRDefault="00D45036" w:rsidP="00D45036">
      <w:pPr>
        <w:jc w:val="both"/>
        <w:rPr>
          <w:rFonts w:ascii="Cambria" w:eastAsia="Times New Roman" w:hAnsi="Cambria" w:cs="Calibri Light"/>
          <w:sz w:val="24"/>
          <w:szCs w:val="24"/>
          <w:lang w:eastAsia="hr-HR"/>
        </w:rPr>
      </w:pPr>
      <w:r w:rsidRPr="00FF05DF">
        <w:rPr>
          <w:rFonts w:ascii="Cambria" w:eastAsia="Times New Roman" w:hAnsi="Cambria" w:cs="Calibri Light"/>
          <w:sz w:val="24"/>
          <w:szCs w:val="24"/>
          <w:lang w:eastAsia="hr-HR"/>
        </w:rPr>
        <w:t>Prihvaća se Plan aktivnosti Odjela za osiguravanje kvalitete i strateško planiranje za 2026. godinu, te se utvrđuje da isti čini sastavni dio ove Odluke.</w:t>
      </w:r>
    </w:p>
    <w:p w14:paraId="4CC36885" w14:textId="77777777" w:rsidR="00D45036" w:rsidRPr="00FF05DF" w:rsidRDefault="00D45036" w:rsidP="00D45036">
      <w:pPr>
        <w:spacing w:after="60"/>
        <w:jc w:val="center"/>
        <w:rPr>
          <w:rFonts w:ascii="Cambria" w:eastAsia="Times New Roman" w:hAnsi="Cambria" w:cs="Calibri Light"/>
          <w:b/>
          <w:sz w:val="24"/>
          <w:szCs w:val="24"/>
          <w:lang w:eastAsia="hr-HR"/>
        </w:rPr>
      </w:pPr>
      <w:r w:rsidRPr="00FF05DF">
        <w:rPr>
          <w:rFonts w:ascii="Cambria" w:eastAsia="Times New Roman" w:hAnsi="Cambria" w:cs="Calibri Light"/>
          <w:b/>
          <w:sz w:val="24"/>
          <w:szCs w:val="24"/>
          <w:lang w:eastAsia="hr-HR"/>
        </w:rPr>
        <w:lastRenderedPageBreak/>
        <w:t>II.</w:t>
      </w:r>
    </w:p>
    <w:p w14:paraId="7F8D9074" w14:textId="77777777" w:rsidR="00D45036" w:rsidRPr="00FF05DF" w:rsidRDefault="00D45036" w:rsidP="00D45036">
      <w:pPr>
        <w:jc w:val="center"/>
        <w:rPr>
          <w:rFonts w:ascii="Cambria" w:eastAsia="Times New Roman" w:hAnsi="Cambria" w:cs="Calibri Light"/>
          <w:sz w:val="24"/>
          <w:szCs w:val="24"/>
          <w:lang w:eastAsia="hr-HR"/>
        </w:rPr>
      </w:pPr>
      <w:r w:rsidRPr="00FF05DF">
        <w:rPr>
          <w:rFonts w:ascii="Cambria" w:eastAsia="Times New Roman" w:hAnsi="Cambria" w:cs="Calibri Light"/>
          <w:sz w:val="24"/>
          <w:szCs w:val="24"/>
          <w:lang w:eastAsia="hr-HR"/>
        </w:rPr>
        <w:t>Ova Odluka stupa na snagu danom donošenja.</w:t>
      </w:r>
    </w:p>
    <w:p w14:paraId="74EBB6B0" w14:textId="77777777" w:rsidR="00D45036" w:rsidRPr="00102E10" w:rsidRDefault="00D45036" w:rsidP="00D4503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color w:val="FF0000"/>
          <w:sz w:val="24"/>
          <w:szCs w:val="24"/>
          <w:lang w:eastAsia="hr-HR"/>
        </w:rPr>
      </w:pPr>
    </w:p>
    <w:p w14:paraId="11CC6438" w14:textId="77777777" w:rsidR="00D45036" w:rsidRDefault="00D45036" w:rsidP="00D45036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hr-HR"/>
        </w:rPr>
      </w:pPr>
    </w:p>
    <w:p w14:paraId="692D6992" w14:textId="77777777" w:rsidR="00D45036" w:rsidRPr="00C33C55" w:rsidRDefault="00D45036" w:rsidP="00D45036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hr-HR"/>
        </w:rPr>
      </w:pPr>
      <w:r w:rsidRPr="00C33C55">
        <w:rPr>
          <w:rFonts w:ascii="Cambria" w:eastAsia="Times New Roman" w:hAnsi="Cambria" w:cstheme="minorHAnsi"/>
          <w:b/>
          <w:sz w:val="24"/>
          <w:szCs w:val="24"/>
          <w:lang w:eastAsia="hr-HR"/>
        </w:rPr>
        <w:t>6.</w:t>
      </w:r>
    </w:p>
    <w:p w14:paraId="1285D60A" w14:textId="77777777" w:rsidR="00D45036" w:rsidRPr="0047597A" w:rsidRDefault="00D45036" w:rsidP="00D45036">
      <w:pPr>
        <w:jc w:val="center"/>
        <w:rPr>
          <w:rFonts w:ascii="Cambria" w:hAnsi="Cambria"/>
          <w:b/>
          <w:spacing w:val="20"/>
          <w:sz w:val="24"/>
          <w:szCs w:val="24"/>
        </w:rPr>
      </w:pPr>
      <w:r w:rsidRPr="0047597A">
        <w:rPr>
          <w:rFonts w:ascii="Cambria" w:hAnsi="Cambria"/>
          <w:b/>
          <w:spacing w:val="20"/>
          <w:sz w:val="24"/>
          <w:szCs w:val="24"/>
        </w:rPr>
        <w:t>ODLUKU</w:t>
      </w:r>
    </w:p>
    <w:p w14:paraId="3371009F" w14:textId="77777777" w:rsidR="00D45036" w:rsidRPr="0047597A" w:rsidRDefault="00D45036" w:rsidP="00D45036">
      <w:pPr>
        <w:jc w:val="center"/>
        <w:rPr>
          <w:rFonts w:ascii="Cambria" w:hAnsi="Cambria"/>
          <w:b/>
          <w:sz w:val="24"/>
          <w:szCs w:val="24"/>
        </w:rPr>
      </w:pPr>
      <w:r w:rsidRPr="0047597A">
        <w:rPr>
          <w:rFonts w:ascii="Cambria" w:hAnsi="Cambria"/>
          <w:b/>
          <w:sz w:val="24"/>
          <w:szCs w:val="24"/>
        </w:rPr>
        <w:t>o izmjeni Odluke o imenovanju članova Glavnog odbora za kvalitetu</w:t>
      </w:r>
    </w:p>
    <w:p w14:paraId="11319614" w14:textId="77777777" w:rsidR="00D45036" w:rsidRPr="0047597A" w:rsidRDefault="00D45036" w:rsidP="00D45036">
      <w:pPr>
        <w:spacing w:after="120"/>
        <w:jc w:val="center"/>
        <w:rPr>
          <w:rFonts w:ascii="Cambria" w:hAnsi="Cambria"/>
          <w:b/>
          <w:sz w:val="24"/>
          <w:szCs w:val="24"/>
        </w:rPr>
      </w:pPr>
      <w:r w:rsidRPr="0047597A">
        <w:rPr>
          <w:rFonts w:ascii="Cambria" w:hAnsi="Cambria"/>
          <w:b/>
          <w:sz w:val="24"/>
          <w:szCs w:val="24"/>
        </w:rPr>
        <w:t>Članak 1.</w:t>
      </w:r>
    </w:p>
    <w:p w14:paraId="3657273A" w14:textId="77777777" w:rsidR="00D45036" w:rsidRPr="0047597A" w:rsidRDefault="00D45036" w:rsidP="00D45036">
      <w:pPr>
        <w:jc w:val="both"/>
        <w:rPr>
          <w:rFonts w:ascii="Cambria" w:hAnsi="Cambria"/>
          <w:sz w:val="24"/>
          <w:szCs w:val="24"/>
        </w:rPr>
      </w:pPr>
      <w:r w:rsidRPr="0047597A">
        <w:rPr>
          <w:rFonts w:ascii="Cambria" w:hAnsi="Cambria"/>
          <w:sz w:val="24"/>
          <w:szCs w:val="24"/>
        </w:rPr>
        <w:t xml:space="preserve">U Odluci o imenovanju članova Glavnog odbora za kvalitetu KLASA: 029-03/24-02/91, URBROJ: 143-01-24-1 od 20. prosinca 2024. godine, Odluka o izmjeni Odluke o imenovanju članova Glavnog odbora za kvalitetu KLASA: 029-03/24-02/91, URBROJ: 143-01-24-2 od 21. siječnja 2026. godine, Odluka o dopuni Odluke o imenovanju članova Glavnog odbora za kvalitetu KLASA: 029-03/24-02/91, URBROJ: 143-01-26-3 od 27. veljače 2026, </w:t>
      </w:r>
      <w:r w:rsidRPr="0047597A">
        <w:rPr>
          <w:rFonts w:ascii="Cambria" w:hAnsi="Cambria"/>
          <w:color w:val="FF0000"/>
          <w:sz w:val="24"/>
          <w:szCs w:val="24"/>
        </w:rPr>
        <w:t xml:space="preserve"> </w:t>
      </w:r>
      <w:r w:rsidRPr="0047597A">
        <w:rPr>
          <w:rFonts w:ascii="Cambria" w:hAnsi="Cambria"/>
          <w:sz w:val="24"/>
          <w:szCs w:val="24"/>
        </w:rPr>
        <w:t>mijenja se članak 1. kako slijedi:</w:t>
      </w:r>
    </w:p>
    <w:p w14:paraId="4888AB1F" w14:textId="77777777" w:rsidR="00D45036" w:rsidRPr="0047597A" w:rsidRDefault="00D45036" w:rsidP="00D45036">
      <w:pPr>
        <w:pStyle w:val="ListBullet"/>
        <w:numPr>
          <w:ilvl w:val="0"/>
          <w:numId w:val="0"/>
        </w:numPr>
        <w:spacing w:after="120" w:line="240" w:lineRule="auto"/>
        <w:ind w:left="357"/>
        <w:contextualSpacing w:val="0"/>
        <w:jc w:val="both"/>
        <w:rPr>
          <w:rFonts w:ascii="Cambria" w:hAnsi="Cambria"/>
          <w:sz w:val="24"/>
          <w:szCs w:val="24"/>
          <w:lang w:val="hr-HR"/>
        </w:rPr>
      </w:pPr>
      <w:r w:rsidRPr="0047597A">
        <w:rPr>
          <w:rFonts w:ascii="Cambria" w:hAnsi="Cambria"/>
          <w:sz w:val="24"/>
          <w:szCs w:val="24"/>
          <w:lang w:val="hr-HR"/>
        </w:rPr>
        <w:t xml:space="preserve">– umjesto doc. dr. </w:t>
      </w:r>
      <w:proofErr w:type="spellStart"/>
      <w:r w:rsidRPr="0047597A">
        <w:rPr>
          <w:rFonts w:ascii="Cambria" w:hAnsi="Cambria"/>
          <w:sz w:val="24"/>
          <w:szCs w:val="24"/>
          <w:lang w:val="hr-HR"/>
        </w:rPr>
        <w:t>sc</w:t>
      </w:r>
      <w:proofErr w:type="spellEnd"/>
      <w:r w:rsidRPr="0047597A">
        <w:rPr>
          <w:rFonts w:ascii="Cambria" w:hAnsi="Cambria"/>
          <w:sz w:val="24"/>
          <w:szCs w:val="24"/>
          <w:lang w:val="hr-HR"/>
        </w:rPr>
        <w:t xml:space="preserve">. Dijane Majstorović, kao predstavnica Medicinskog fakulteta imenuje  se doc. dr. </w:t>
      </w:r>
      <w:proofErr w:type="spellStart"/>
      <w:r w:rsidRPr="0047597A">
        <w:rPr>
          <w:rFonts w:ascii="Cambria" w:hAnsi="Cambria"/>
          <w:sz w:val="24"/>
          <w:szCs w:val="24"/>
          <w:lang w:val="hr-HR"/>
        </w:rPr>
        <w:t>sc</w:t>
      </w:r>
      <w:proofErr w:type="spellEnd"/>
      <w:r w:rsidRPr="0047597A">
        <w:rPr>
          <w:rFonts w:ascii="Cambria" w:hAnsi="Cambria"/>
          <w:sz w:val="24"/>
          <w:szCs w:val="24"/>
          <w:lang w:val="hr-HR"/>
        </w:rPr>
        <w:t>. Dolores Janko-Labinac,</w:t>
      </w:r>
    </w:p>
    <w:p w14:paraId="3E198FF1" w14:textId="77777777" w:rsidR="00D45036" w:rsidRPr="0047597A" w:rsidRDefault="00D45036" w:rsidP="00D45036">
      <w:pPr>
        <w:pStyle w:val="ListBullet"/>
        <w:numPr>
          <w:ilvl w:val="0"/>
          <w:numId w:val="0"/>
        </w:numPr>
        <w:spacing w:after="0" w:line="240" w:lineRule="auto"/>
        <w:ind w:left="357"/>
        <w:contextualSpacing w:val="0"/>
        <w:jc w:val="both"/>
        <w:rPr>
          <w:rFonts w:ascii="Cambria" w:hAnsi="Cambria"/>
          <w:sz w:val="24"/>
          <w:szCs w:val="24"/>
          <w:lang w:val="hr-HR"/>
        </w:rPr>
      </w:pPr>
      <w:r w:rsidRPr="0047597A">
        <w:rPr>
          <w:rFonts w:ascii="Cambria" w:hAnsi="Cambria"/>
          <w:sz w:val="24"/>
          <w:szCs w:val="24"/>
          <w:lang w:val="hr-HR"/>
        </w:rPr>
        <w:t xml:space="preserve">– umjesto Nikše </w:t>
      </w:r>
      <w:proofErr w:type="spellStart"/>
      <w:r w:rsidRPr="0047597A">
        <w:rPr>
          <w:rFonts w:ascii="Cambria" w:hAnsi="Cambria"/>
          <w:sz w:val="24"/>
          <w:szCs w:val="24"/>
          <w:lang w:val="hr-HR"/>
        </w:rPr>
        <w:t>Minića</w:t>
      </w:r>
      <w:proofErr w:type="spellEnd"/>
      <w:r w:rsidRPr="0047597A">
        <w:rPr>
          <w:rFonts w:ascii="Cambria" w:hAnsi="Cambria"/>
          <w:sz w:val="24"/>
          <w:szCs w:val="24"/>
          <w:lang w:val="hr-HR"/>
        </w:rPr>
        <w:t xml:space="preserve">, </w:t>
      </w:r>
      <w:r w:rsidRPr="0047597A">
        <w:rPr>
          <w:rFonts w:ascii="Cambria" w:eastAsia="Calibri" w:hAnsi="Cambria" w:cs="Calibri"/>
          <w:sz w:val="24"/>
          <w:szCs w:val="24"/>
          <w:lang w:val="hr-HR"/>
        </w:rPr>
        <w:t xml:space="preserve">kao predstavnik nenastavnog osoblja imenuje se Barbara </w:t>
      </w:r>
      <w:proofErr w:type="spellStart"/>
      <w:r w:rsidRPr="0047597A">
        <w:rPr>
          <w:rFonts w:ascii="Cambria" w:eastAsia="Calibri" w:hAnsi="Cambria" w:cs="Calibri"/>
          <w:sz w:val="24"/>
          <w:szCs w:val="24"/>
          <w:lang w:val="hr-HR"/>
        </w:rPr>
        <w:t>Ferro</w:t>
      </w:r>
      <w:proofErr w:type="spellEnd"/>
      <w:r w:rsidRPr="0047597A">
        <w:rPr>
          <w:rFonts w:ascii="Cambria" w:eastAsia="Calibri" w:hAnsi="Cambria" w:cs="Calibri"/>
          <w:sz w:val="24"/>
          <w:szCs w:val="24"/>
          <w:lang w:val="hr-HR"/>
        </w:rPr>
        <w:t xml:space="preserve"> </w:t>
      </w:r>
      <w:proofErr w:type="spellStart"/>
      <w:r w:rsidRPr="0047597A">
        <w:rPr>
          <w:rFonts w:ascii="Cambria" w:eastAsia="Calibri" w:hAnsi="Cambria" w:cs="Calibri"/>
          <w:sz w:val="24"/>
          <w:szCs w:val="24"/>
          <w:lang w:val="hr-HR"/>
        </w:rPr>
        <w:t>Ghiraldo</w:t>
      </w:r>
      <w:proofErr w:type="spellEnd"/>
      <w:r w:rsidRPr="0047597A">
        <w:rPr>
          <w:rFonts w:ascii="Cambria" w:eastAsia="Calibri" w:hAnsi="Cambria" w:cs="Calibri"/>
          <w:sz w:val="24"/>
          <w:szCs w:val="24"/>
          <w:lang w:val="hr-HR"/>
        </w:rPr>
        <w:t xml:space="preserve">. </w:t>
      </w:r>
    </w:p>
    <w:p w14:paraId="75B3D58F" w14:textId="77777777" w:rsidR="00D45036" w:rsidRPr="0047597A" w:rsidRDefault="00D45036" w:rsidP="00D45036">
      <w:pPr>
        <w:pStyle w:val="ListBullet"/>
        <w:numPr>
          <w:ilvl w:val="0"/>
          <w:numId w:val="0"/>
        </w:numPr>
        <w:spacing w:after="0" w:line="240" w:lineRule="auto"/>
        <w:ind w:left="357"/>
        <w:contextualSpacing w:val="0"/>
        <w:rPr>
          <w:rFonts w:ascii="Cambria" w:hAnsi="Cambria"/>
          <w:color w:val="FF0000"/>
          <w:sz w:val="24"/>
          <w:szCs w:val="24"/>
          <w:lang w:val="hr-HR"/>
        </w:rPr>
      </w:pPr>
    </w:p>
    <w:p w14:paraId="0F14B3F5" w14:textId="77777777" w:rsidR="00D45036" w:rsidRPr="0047597A" w:rsidRDefault="00D45036" w:rsidP="00D45036">
      <w:pPr>
        <w:pStyle w:val="ListBullet"/>
        <w:numPr>
          <w:ilvl w:val="0"/>
          <w:numId w:val="0"/>
        </w:numPr>
        <w:ind w:left="360"/>
        <w:jc w:val="center"/>
        <w:rPr>
          <w:rFonts w:ascii="Cambria" w:hAnsi="Cambria"/>
          <w:b/>
          <w:sz w:val="24"/>
          <w:szCs w:val="24"/>
          <w:lang w:val="hr-HR"/>
        </w:rPr>
      </w:pPr>
      <w:r w:rsidRPr="0047597A">
        <w:rPr>
          <w:rFonts w:ascii="Cambria" w:hAnsi="Cambria"/>
          <w:b/>
          <w:sz w:val="24"/>
          <w:szCs w:val="24"/>
          <w:lang w:val="hr-HR"/>
        </w:rPr>
        <w:t>Članak 2.</w:t>
      </w:r>
    </w:p>
    <w:p w14:paraId="28486BC9" w14:textId="77777777" w:rsidR="00D45036" w:rsidRPr="0047597A" w:rsidRDefault="00D45036" w:rsidP="00D45036">
      <w:pPr>
        <w:pStyle w:val="ListBullet"/>
        <w:numPr>
          <w:ilvl w:val="0"/>
          <w:numId w:val="0"/>
        </w:numPr>
        <w:spacing w:after="0" w:line="240" w:lineRule="auto"/>
        <w:ind w:left="357"/>
        <w:contextualSpacing w:val="0"/>
        <w:rPr>
          <w:rFonts w:ascii="Cambria" w:hAnsi="Cambria"/>
          <w:sz w:val="24"/>
          <w:szCs w:val="24"/>
          <w:lang w:val="hr-HR"/>
        </w:rPr>
      </w:pPr>
      <w:r w:rsidRPr="0047597A">
        <w:rPr>
          <w:rFonts w:ascii="Cambria" w:hAnsi="Cambria"/>
          <w:sz w:val="24"/>
          <w:szCs w:val="24"/>
          <w:lang w:val="hr-HR"/>
        </w:rPr>
        <w:t>Ova Odluka stupa na snagu danom donošenja.</w:t>
      </w:r>
    </w:p>
    <w:p w14:paraId="7D5BD72E" w14:textId="77777777" w:rsidR="00D45036" w:rsidRDefault="00D45036" w:rsidP="00D45036">
      <w:pPr>
        <w:pBdr>
          <w:bottom w:val="single" w:sz="4" w:space="1" w:color="auto"/>
        </w:pBdr>
        <w:spacing w:after="0" w:line="240" w:lineRule="auto"/>
        <w:rPr>
          <w:rFonts w:ascii="Cambria" w:hAnsi="Cambria" w:cstheme="minorHAnsi"/>
          <w:color w:val="FF0000"/>
          <w:sz w:val="24"/>
          <w:szCs w:val="24"/>
        </w:rPr>
      </w:pPr>
    </w:p>
    <w:p w14:paraId="475B05C2" w14:textId="77777777" w:rsidR="00D45036" w:rsidRPr="00102E10" w:rsidRDefault="00D45036" w:rsidP="00D45036">
      <w:pPr>
        <w:spacing w:after="0" w:line="240" w:lineRule="auto"/>
        <w:rPr>
          <w:rFonts w:ascii="Cambria" w:hAnsi="Cambria" w:cstheme="minorHAnsi"/>
          <w:color w:val="FF0000"/>
          <w:sz w:val="24"/>
          <w:szCs w:val="24"/>
        </w:rPr>
      </w:pPr>
    </w:p>
    <w:p w14:paraId="09F8BBAC" w14:textId="77777777" w:rsidR="00D45036" w:rsidRPr="00C33C55" w:rsidRDefault="00D45036" w:rsidP="00D45036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hr-HR"/>
        </w:rPr>
      </w:pPr>
      <w:r w:rsidRPr="00C33C55">
        <w:rPr>
          <w:rFonts w:ascii="Cambria" w:eastAsia="Times New Roman" w:hAnsi="Cambria" w:cstheme="minorHAnsi"/>
          <w:b/>
          <w:sz w:val="24"/>
          <w:szCs w:val="24"/>
          <w:lang w:eastAsia="hr-HR"/>
        </w:rPr>
        <w:t>7.</w:t>
      </w:r>
    </w:p>
    <w:p w14:paraId="2847E4E1" w14:textId="77777777" w:rsidR="00D45036" w:rsidRPr="00061D67" w:rsidRDefault="00D45036" w:rsidP="00D45036">
      <w:pPr>
        <w:spacing w:after="120" w:line="240" w:lineRule="auto"/>
        <w:jc w:val="center"/>
        <w:rPr>
          <w:rFonts w:ascii="Cambria" w:eastAsia="Calibri" w:hAnsi="Cambria" w:cs="Calibri"/>
          <w:b/>
          <w:spacing w:val="20"/>
          <w:sz w:val="24"/>
          <w:szCs w:val="24"/>
          <w:lang w:eastAsia="hr-HR"/>
        </w:rPr>
      </w:pPr>
      <w:r w:rsidRPr="00061D67">
        <w:rPr>
          <w:rFonts w:ascii="Cambria" w:eastAsia="Calibri" w:hAnsi="Cambria" w:cs="Calibri"/>
          <w:b/>
          <w:spacing w:val="20"/>
          <w:sz w:val="24"/>
          <w:szCs w:val="24"/>
          <w:lang w:eastAsia="hr-HR"/>
        </w:rPr>
        <w:t xml:space="preserve">ODLUKU </w:t>
      </w:r>
    </w:p>
    <w:p w14:paraId="692451B8" w14:textId="77777777" w:rsidR="00D45036" w:rsidRPr="00061D67" w:rsidRDefault="00D45036" w:rsidP="00D45036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061D67">
        <w:rPr>
          <w:rFonts w:ascii="Cambria" w:eastAsia="Calibri" w:hAnsi="Cambria" w:cs="Calibri"/>
          <w:b/>
          <w:sz w:val="24"/>
          <w:szCs w:val="24"/>
          <w:lang w:eastAsia="hr-HR"/>
        </w:rPr>
        <w:t xml:space="preserve">o prihvaćanju izmjena i dopuna studijskih programa </w:t>
      </w:r>
    </w:p>
    <w:p w14:paraId="315FF2B6" w14:textId="77777777" w:rsidR="00D45036" w:rsidRPr="00061D67" w:rsidRDefault="00D45036" w:rsidP="00D45036">
      <w:pPr>
        <w:autoSpaceDE w:val="0"/>
        <w:autoSpaceDN w:val="0"/>
        <w:adjustRightInd w:val="0"/>
        <w:spacing w:after="240" w:line="240" w:lineRule="auto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061D67">
        <w:rPr>
          <w:rFonts w:ascii="Cambria" w:eastAsia="Calibri" w:hAnsi="Cambria" w:cs="Calibri"/>
          <w:b/>
          <w:sz w:val="24"/>
          <w:szCs w:val="24"/>
          <w:lang w:eastAsia="hr-HR"/>
        </w:rPr>
        <w:t>za akademsku godinu 2026./2027.</w:t>
      </w:r>
    </w:p>
    <w:p w14:paraId="48EEF50D" w14:textId="77777777" w:rsidR="00D45036" w:rsidRPr="00061D67" w:rsidRDefault="00D45036" w:rsidP="00D45036">
      <w:pPr>
        <w:spacing w:after="120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061D67">
        <w:rPr>
          <w:rFonts w:ascii="Cambria" w:eastAsia="Calibri" w:hAnsi="Cambria" w:cs="Calibri"/>
          <w:b/>
          <w:sz w:val="24"/>
          <w:szCs w:val="24"/>
          <w:lang w:eastAsia="hr-HR"/>
        </w:rPr>
        <w:t>I.</w:t>
      </w:r>
    </w:p>
    <w:p w14:paraId="123BD1C3" w14:textId="77777777" w:rsidR="00D45036" w:rsidRPr="00061D67" w:rsidRDefault="00D45036" w:rsidP="00D45036">
      <w:pPr>
        <w:spacing w:after="120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  <w:r w:rsidRPr="00061D67">
        <w:rPr>
          <w:rFonts w:ascii="Cambria" w:eastAsia="Calibri" w:hAnsi="Cambria" w:cs="Calibri Light"/>
          <w:sz w:val="24"/>
          <w:szCs w:val="24"/>
          <w:lang w:eastAsia="hr-HR"/>
        </w:rPr>
        <w:t>Ovom Odlukom prihvaćaju se izmjene i dopune studijskih programa Sveučilišta Jurja Dobrile u Puli.</w:t>
      </w:r>
    </w:p>
    <w:p w14:paraId="1BEAD7BF" w14:textId="77777777" w:rsidR="00D45036" w:rsidRPr="00061D67" w:rsidRDefault="00D45036" w:rsidP="00D45036">
      <w:pPr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  <w:r w:rsidRPr="00061D67">
        <w:rPr>
          <w:rFonts w:ascii="Cambria" w:eastAsia="Calibri" w:hAnsi="Cambria" w:cs="Calibri Light"/>
          <w:sz w:val="24"/>
          <w:szCs w:val="24"/>
          <w:lang w:eastAsia="hr-HR"/>
        </w:rPr>
        <w:t>Izmjene i dopune studijskih programa primjenjuju se od akademske godine 2026./2027.</w:t>
      </w:r>
    </w:p>
    <w:p w14:paraId="1B636CD1" w14:textId="77777777" w:rsidR="00D45036" w:rsidRPr="00061D67" w:rsidRDefault="00D45036" w:rsidP="00D45036">
      <w:pPr>
        <w:spacing w:after="120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061D67">
        <w:rPr>
          <w:rFonts w:ascii="Cambria" w:eastAsia="Calibri" w:hAnsi="Cambria" w:cs="Calibri"/>
          <w:b/>
          <w:sz w:val="24"/>
          <w:szCs w:val="24"/>
          <w:lang w:eastAsia="hr-HR"/>
        </w:rPr>
        <w:t>II.</w:t>
      </w:r>
    </w:p>
    <w:p w14:paraId="50524AC4" w14:textId="77777777" w:rsidR="00D45036" w:rsidRPr="00061D67" w:rsidRDefault="00D45036" w:rsidP="00D45036">
      <w:pPr>
        <w:jc w:val="both"/>
        <w:rPr>
          <w:rFonts w:ascii="Cambria" w:eastAsia="Calibri" w:hAnsi="Cambria" w:cs="Calibri"/>
          <w:sz w:val="24"/>
          <w:szCs w:val="24"/>
          <w:lang w:eastAsia="hr-HR"/>
        </w:rPr>
      </w:pPr>
      <w:r w:rsidRPr="00061D67">
        <w:rPr>
          <w:rFonts w:ascii="Cambria" w:eastAsia="Calibri" w:hAnsi="Cambria" w:cs="Calibri"/>
          <w:sz w:val="24"/>
          <w:szCs w:val="24"/>
          <w:lang w:eastAsia="hr-HR"/>
        </w:rPr>
        <w:t>Izmjene i dopune studijskih programa iz točke I. ove Odluke nalaze se u privitku ove Odluke i čine njezin sastavni dio.</w:t>
      </w:r>
    </w:p>
    <w:p w14:paraId="000B2DEE" w14:textId="77777777" w:rsidR="00D45036" w:rsidRPr="00061D67" w:rsidRDefault="00D45036" w:rsidP="00D45036">
      <w:pPr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061D67">
        <w:rPr>
          <w:rFonts w:ascii="Cambria" w:eastAsia="Calibri" w:hAnsi="Cambria" w:cs="Calibri"/>
          <w:b/>
          <w:sz w:val="24"/>
          <w:szCs w:val="24"/>
          <w:lang w:eastAsia="hr-HR"/>
        </w:rPr>
        <w:t>III.</w:t>
      </w:r>
    </w:p>
    <w:p w14:paraId="47EDA614" w14:textId="77777777" w:rsidR="00D45036" w:rsidRPr="00061D67" w:rsidRDefault="00D45036" w:rsidP="00D45036">
      <w:pPr>
        <w:jc w:val="center"/>
        <w:rPr>
          <w:rFonts w:ascii="Cambria" w:eastAsia="Calibri" w:hAnsi="Cambria" w:cs="Calibri"/>
          <w:sz w:val="24"/>
          <w:szCs w:val="24"/>
          <w:lang w:eastAsia="hr-HR"/>
        </w:rPr>
      </w:pPr>
      <w:r w:rsidRPr="00061D67">
        <w:rPr>
          <w:rFonts w:ascii="Cambria" w:eastAsia="Calibri" w:hAnsi="Cambria" w:cs="Calibri"/>
          <w:sz w:val="24"/>
          <w:szCs w:val="24"/>
          <w:lang w:eastAsia="hr-HR"/>
        </w:rPr>
        <w:t>Ova Odluka stupa na snagu danom donošenja.</w:t>
      </w:r>
    </w:p>
    <w:p w14:paraId="1885F922" w14:textId="77777777" w:rsidR="00D45036" w:rsidRDefault="00D45036" w:rsidP="00D45036">
      <w:pPr>
        <w:spacing w:after="120" w:line="240" w:lineRule="auto"/>
        <w:rPr>
          <w:rFonts w:ascii="Cambria" w:hAnsi="Cambria" w:cstheme="minorHAnsi"/>
          <w:b/>
          <w:sz w:val="24"/>
          <w:szCs w:val="24"/>
        </w:rPr>
      </w:pPr>
    </w:p>
    <w:p w14:paraId="66B34DB7" w14:textId="77777777" w:rsidR="00D45036" w:rsidRPr="00C33C55" w:rsidRDefault="00D45036" w:rsidP="00D45036">
      <w:pPr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33C55">
        <w:rPr>
          <w:rFonts w:ascii="Cambria" w:hAnsi="Cambria" w:cstheme="minorHAnsi"/>
          <w:b/>
          <w:sz w:val="24"/>
          <w:szCs w:val="24"/>
        </w:rPr>
        <w:lastRenderedPageBreak/>
        <w:t>8.</w:t>
      </w:r>
    </w:p>
    <w:p w14:paraId="68EA1C85" w14:textId="77777777" w:rsidR="00D45036" w:rsidRPr="00EC5522" w:rsidRDefault="00D45036" w:rsidP="00D45036">
      <w:pPr>
        <w:spacing w:after="120" w:line="240" w:lineRule="auto"/>
        <w:jc w:val="center"/>
        <w:rPr>
          <w:rFonts w:ascii="Cambria" w:eastAsia="Calibri" w:hAnsi="Cambria" w:cs="Calibri"/>
          <w:b/>
          <w:spacing w:val="20"/>
          <w:sz w:val="24"/>
          <w:szCs w:val="24"/>
          <w:lang w:eastAsia="hr-HR"/>
        </w:rPr>
      </w:pPr>
      <w:r w:rsidRPr="00EC5522">
        <w:rPr>
          <w:rFonts w:ascii="Cambria" w:eastAsia="Calibri" w:hAnsi="Cambria" w:cs="Calibri"/>
          <w:b/>
          <w:spacing w:val="20"/>
          <w:sz w:val="24"/>
          <w:szCs w:val="24"/>
          <w:lang w:eastAsia="hr-HR"/>
        </w:rPr>
        <w:t xml:space="preserve">ODLUKU </w:t>
      </w:r>
    </w:p>
    <w:p w14:paraId="7855029D" w14:textId="77777777" w:rsidR="00D45036" w:rsidRPr="00EC5522" w:rsidRDefault="00D45036" w:rsidP="00D45036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"/>
          <w:b/>
          <w:sz w:val="24"/>
          <w:szCs w:val="24"/>
          <w:lang w:eastAsia="hr-HR"/>
        </w:rPr>
        <w:t>o visini školarine za izvanredne studente</w:t>
      </w:r>
    </w:p>
    <w:p w14:paraId="70523B3E" w14:textId="77777777" w:rsidR="00D45036" w:rsidRDefault="00D45036" w:rsidP="00D4503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"/>
          <w:b/>
          <w:sz w:val="24"/>
          <w:szCs w:val="24"/>
          <w:lang w:eastAsia="hr-HR"/>
        </w:rPr>
        <w:t>na online studiju Primijenjena ekonomija</w:t>
      </w:r>
    </w:p>
    <w:p w14:paraId="1DB79D41" w14:textId="77777777" w:rsidR="00D45036" w:rsidRPr="00EC5522" w:rsidRDefault="00D45036" w:rsidP="00D45036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</w:p>
    <w:p w14:paraId="28189776" w14:textId="77777777" w:rsidR="00D45036" w:rsidRPr="00EC5522" w:rsidRDefault="00D45036" w:rsidP="00D45036">
      <w:pPr>
        <w:spacing w:after="120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"/>
          <w:b/>
          <w:sz w:val="24"/>
          <w:szCs w:val="24"/>
          <w:lang w:eastAsia="hr-HR"/>
        </w:rPr>
        <w:t>I.</w:t>
      </w:r>
    </w:p>
    <w:p w14:paraId="52776355" w14:textId="77777777" w:rsidR="00D45036" w:rsidRPr="00EC5522" w:rsidRDefault="00D45036" w:rsidP="00D45036">
      <w:pPr>
        <w:spacing w:after="120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  <w:r w:rsidRPr="00EC5522">
        <w:rPr>
          <w:rFonts w:ascii="Cambria" w:eastAsia="Calibri" w:hAnsi="Cambria" w:cs="Calibri Light"/>
          <w:sz w:val="24"/>
          <w:szCs w:val="24"/>
          <w:lang w:eastAsia="hr-HR"/>
        </w:rPr>
        <w:t xml:space="preserve">Ovom Odlukom utvrđuje se visina školarine za izvanredne studente Fakulteta ekonomije i turizma „Dr. Mijo Mirković“ na online studiju </w:t>
      </w:r>
      <w:r w:rsidRPr="00EC5522">
        <w:rPr>
          <w:rFonts w:ascii="Cambria" w:eastAsia="Calibri" w:hAnsi="Cambria" w:cs="Calibri Light"/>
          <w:i/>
          <w:sz w:val="24"/>
          <w:szCs w:val="24"/>
          <w:lang w:eastAsia="hr-HR"/>
        </w:rPr>
        <w:t>Primijenjena ekonomija</w:t>
      </w:r>
      <w:r w:rsidRPr="00EC5522">
        <w:rPr>
          <w:rFonts w:ascii="Cambria" w:eastAsia="Calibri" w:hAnsi="Cambria" w:cs="Calibri Light"/>
          <w:sz w:val="24"/>
          <w:szCs w:val="24"/>
          <w:lang w:eastAsia="hr-HR"/>
        </w:rPr>
        <w:t>, kako slijedi:</w:t>
      </w:r>
    </w:p>
    <w:p w14:paraId="492A8912" w14:textId="77777777" w:rsidR="00D45036" w:rsidRPr="00EC5522" w:rsidRDefault="00D45036" w:rsidP="00D45036">
      <w:pPr>
        <w:pStyle w:val="ListParagraph"/>
        <w:numPr>
          <w:ilvl w:val="0"/>
          <w:numId w:val="34"/>
        </w:numPr>
        <w:spacing w:after="120" w:line="240" w:lineRule="auto"/>
        <w:jc w:val="both"/>
        <w:rPr>
          <w:rFonts w:ascii="Cambria" w:eastAsia="Calibri" w:hAnsi="Cambria" w:cs="Calibri Light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 Light"/>
          <w:b/>
          <w:sz w:val="24"/>
          <w:szCs w:val="24"/>
          <w:lang w:eastAsia="hr-HR"/>
        </w:rPr>
        <w:t xml:space="preserve">Sveučilišni prijediplomski online studij </w:t>
      </w:r>
    </w:p>
    <w:p w14:paraId="7FD96588" w14:textId="77777777" w:rsidR="00D45036" w:rsidRPr="00EC5522" w:rsidRDefault="00D45036" w:rsidP="00D45036">
      <w:pPr>
        <w:pStyle w:val="ListParagraph"/>
        <w:spacing w:after="0"/>
        <w:contextualSpacing w:val="0"/>
        <w:jc w:val="both"/>
        <w:rPr>
          <w:rFonts w:ascii="Cambria" w:eastAsia="Calibri" w:hAnsi="Cambria" w:cs="Calibri Light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 Light"/>
          <w:b/>
          <w:sz w:val="24"/>
          <w:szCs w:val="24"/>
          <w:lang w:eastAsia="hr-HR"/>
        </w:rPr>
        <w:t>960,00 eura</w:t>
      </w:r>
    </w:p>
    <w:p w14:paraId="5219051F" w14:textId="77777777" w:rsidR="00D45036" w:rsidRPr="00EC5522" w:rsidRDefault="00D45036" w:rsidP="00D45036">
      <w:pPr>
        <w:pStyle w:val="ListParagraph"/>
        <w:spacing w:after="120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</w:p>
    <w:p w14:paraId="24E653B3" w14:textId="77777777" w:rsidR="00D45036" w:rsidRPr="00EC5522" w:rsidRDefault="00D45036" w:rsidP="00D45036">
      <w:pPr>
        <w:pStyle w:val="ListParagraph"/>
        <w:numPr>
          <w:ilvl w:val="0"/>
          <w:numId w:val="34"/>
        </w:numPr>
        <w:spacing w:after="120" w:line="240" w:lineRule="auto"/>
        <w:jc w:val="both"/>
        <w:rPr>
          <w:rFonts w:ascii="Cambria" w:eastAsia="Calibri" w:hAnsi="Cambria" w:cs="Calibri Light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 Light"/>
          <w:b/>
          <w:sz w:val="24"/>
          <w:szCs w:val="24"/>
          <w:lang w:eastAsia="hr-HR"/>
        </w:rPr>
        <w:t>Sveučilišni diplomski online studij</w:t>
      </w:r>
    </w:p>
    <w:p w14:paraId="3325C0E9" w14:textId="77777777" w:rsidR="00D45036" w:rsidRDefault="00D45036" w:rsidP="00D45036">
      <w:pPr>
        <w:pStyle w:val="ListParagraph"/>
        <w:spacing w:after="0" w:line="240" w:lineRule="auto"/>
        <w:contextualSpacing w:val="0"/>
        <w:jc w:val="both"/>
        <w:rPr>
          <w:rFonts w:ascii="Cambria" w:eastAsia="Calibri" w:hAnsi="Cambria" w:cs="Calibri Light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 Light"/>
          <w:b/>
          <w:sz w:val="24"/>
          <w:szCs w:val="24"/>
          <w:lang w:eastAsia="hr-HR"/>
        </w:rPr>
        <w:t>960,00 eura</w:t>
      </w:r>
    </w:p>
    <w:p w14:paraId="4A667E0A" w14:textId="77777777" w:rsidR="00D45036" w:rsidRPr="00EC5522" w:rsidRDefault="00D45036" w:rsidP="00D45036">
      <w:pPr>
        <w:pStyle w:val="ListParagraph"/>
        <w:spacing w:after="0" w:line="240" w:lineRule="auto"/>
        <w:contextualSpacing w:val="0"/>
        <w:jc w:val="both"/>
        <w:rPr>
          <w:rFonts w:ascii="Cambria" w:eastAsia="Calibri" w:hAnsi="Cambria" w:cs="Calibri Light"/>
          <w:sz w:val="24"/>
          <w:szCs w:val="24"/>
          <w:lang w:eastAsia="hr-HR"/>
        </w:rPr>
      </w:pPr>
    </w:p>
    <w:p w14:paraId="58FE25D7" w14:textId="77777777" w:rsidR="00D45036" w:rsidRPr="00EC5522" w:rsidRDefault="00D45036" w:rsidP="00D45036">
      <w:pPr>
        <w:spacing w:after="120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"/>
          <w:b/>
          <w:sz w:val="24"/>
          <w:szCs w:val="24"/>
          <w:lang w:eastAsia="hr-HR"/>
        </w:rPr>
        <w:t>II.</w:t>
      </w:r>
    </w:p>
    <w:p w14:paraId="28FE8BA3" w14:textId="77777777" w:rsidR="00D45036" w:rsidRPr="00EC5522" w:rsidRDefault="00D45036" w:rsidP="00D45036">
      <w:pPr>
        <w:spacing w:after="120"/>
        <w:jc w:val="both"/>
        <w:rPr>
          <w:rFonts w:ascii="Cambria" w:eastAsia="Calibri" w:hAnsi="Cambria" w:cs="Calibri"/>
          <w:sz w:val="24"/>
          <w:szCs w:val="24"/>
          <w:lang w:eastAsia="hr-HR"/>
        </w:rPr>
      </w:pPr>
      <w:r w:rsidRPr="00EC5522">
        <w:rPr>
          <w:rFonts w:ascii="Cambria" w:eastAsia="Calibri" w:hAnsi="Cambria" w:cs="Calibri"/>
          <w:sz w:val="24"/>
          <w:szCs w:val="24"/>
          <w:lang w:eastAsia="hr-HR"/>
        </w:rPr>
        <w:t>Ova Odluka odnosi se samo na izvanredne studente koji u akademskoj godini 2026./2027. po prvi puta upisuju online studij Primijenjena ekonomija.</w:t>
      </w:r>
    </w:p>
    <w:p w14:paraId="483FC095" w14:textId="77777777" w:rsidR="00D45036" w:rsidRPr="00EC5522" w:rsidRDefault="00D45036" w:rsidP="00D45036">
      <w:pPr>
        <w:spacing w:after="120"/>
        <w:jc w:val="center"/>
        <w:rPr>
          <w:rFonts w:ascii="Cambria" w:eastAsia="Calibri" w:hAnsi="Cambria" w:cs="Calibri"/>
          <w:b/>
          <w:sz w:val="24"/>
          <w:szCs w:val="24"/>
          <w:lang w:eastAsia="hr-HR"/>
        </w:rPr>
      </w:pPr>
      <w:r w:rsidRPr="00EC5522">
        <w:rPr>
          <w:rFonts w:ascii="Cambria" w:eastAsia="Calibri" w:hAnsi="Cambria" w:cs="Calibri"/>
          <w:b/>
          <w:sz w:val="24"/>
          <w:szCs w:val="24"/>
          <w:lang w:eastAsia="hr-HR"/>
        </w:rPr>
        <w:t>III.</w:t>
      </w:r>
    </w:p>
    <w:p w14:paraId="50CC0233" w14:textId="77777777" w:rsidR="00D45036" w:rsidRPr="00EC5522" w:rsidRDefault="00D45036" w:rsidP="00D45036">
      <w:pPr>
        <w:spacing w:after="0" w:line="240" w:lineRule="auto"/>
        <w:jc w:val="center"/>
        <w:rPr>
          <w:rFonts w:ascii="Cambria" w:eastAsia="Calibri" w:hAnsi="Cambria" w:cs="Calibri"/>
          <w:sz w:val="24"/>
          <w:szCs w:val="24"/>
          <w:lang w:eastAsia="hr-HR"/>
        </w:rPr>
      </w:pPr>
      <w:r w:rsidRPr="00EC5522">
        <w:rPr>
          <w:rFonts w:ascii="Cambria" w:eastAsia="Calibri" w:hAnsi="Cambria" w:cs="Calibri"/>
          <w:sz w:val="24"/>
          <w:szCs w:val="24"/>
          <w:lang w:eastAsia="hr-HR"/>
        </w:rPr>
        <w:t>Ova Odluka stupa na snagu danom donošenja.</w:t>
      </w:r>
    </w:p>
    <w:p w14:paraId="3D7D31D9" w14:textId="77777777" w:rsidR="00D45036" w:rsidRPr="00102E10" w:rsidRDefault="00D45036" w:rsidP="00D45036">
      <w:pPr>
        <w:pBdr>
          <w:bottom w:val="single" w:sz="4" w:space="1" w:color="auto"/>
        </w:pBdr>
        <w:spacing w:after="120" w:line="240" w:lineRule="auto"/>
        <w:rPr>
          <w:rFonts w:ascii="Cambria" w:hAnsi="Cambria" w:cstheme="minorHAnsi"/>
          <w:color w:val="FF0000"/>
          <w:sz w:val="24"/>
          <w:szCs w:val="24"/>
        </w:rPr>
      </w:pPr>
    </w:p>
    <w:p w14:paraId="06EE2B13" w14:textId="77777777" w:rsidR="00D45036" w:rsidRPr="00C33C55" w:rsidRDefault="00D45036" w:rsidP="00D45036">
      <w:pPr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33C55">
        <w:rPr>
          <w:rFonts w:ascii="Cambria" w:hAnsi="Cambria" w:cstheme="minorHAnsi"/>
          <w:b/>
          <w:sz w:val="24"/>
          <w:szCs w:val="24"/>
        </w:rPr>
        <w:t>9.</w:t>
      </w:r>
    </w:p>
    <w:p w14:paraId="1C3383CC" w14:textId="77777777" w:rsidR="00D45036" w:rsidRPr="00EC5522" w:rsidRDefault="00D45036" w:rsidP="00D45036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spacing w:val="20"/>
          <w:sz w:val="24"/>
          <w:szCs w:val="24"/>
        </w:rPr>
      </w:pPr>
      <w:r w:rsidRPr="00EC5522">
        <w:rPr>
          <w:rFonts w:ascii="Cambria" w:hAnsi="Cambria" w:cs="Arial"/>
          <w:b/>
          <w:spacing w:val="20"/>
          <w:sz w:val="24"/>
          <w:szCs w:val="24"/>
        </w:rPr>
        <w:t>ODLUKU</w:t>
      </w:r>
    </w:p>
    <w:p w14:paraId="7F53F469" w14:textId="77777777" w:rsidR="00D45036" w:rsidRPr="00EC5522" w:rsidRDefault="00D45036" w:rsidP="00D45036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EC5522">
        <w:rPr>
          <w:rFonts w:ascii="Cambria" w:hAnsi="Cambria" w:cs="Arial"/>
          <w:b/>
          <w:bCs/>
          <w:sz w:val="24"/>
          <w:szCs w:val="24"/>
        </w:rPr>
        <w:t xml:space="preserve">o davanju suglasnosti za sklapanje </w:t>
      </w:r>
    </w:p>
    <w:p w14:paraId="52D44F0A" w14:textId="77777777" w:rsidR="00D45036" w:rsidRDefault="00D45036" w:rsidP="00D45036">
      <w:pPr>
        <w:spacing w:after="0"/>
        <w:jc w:val="center"/>
        <w:rPr>
          <w:rFonts w:ascii="Cambria" w:hAnsi="Cambria" w:cs="Arial"/>
          <w:b/>
          <w:bCs/>
          <w:i/>
          <w:sz w:val="24"/>
          <w:szCs w:val="24"/>
        </w:rPr>
      </w:pPr>
      <w:r w:rsidRPr="00EC5522">
        <w:rPr>
          <w:rFonts w:ascii="Cambria" w:hAnsi="Cambria" w:cs="Arial"/>
          <w:b/>
          <w:bCs/>
          <w:sz w:val="24"/>
          <w:szCs w:val="24"/>
        </w:rPr>
        <w:t>Ugovora o nabavi radova broj 57-2026-JN</w:t>
      </w:r>
    </w:p>
    <w:p w14:paraId="35E905E1" w14:textId="77777777" w:rsidR="00D45036" w:rsidRPr="00EC5522" w:rsidRDefault="00D45036" w:rsidP="00D45036">
      <w:pPr>
        <w:spacing w:after="0"/>
        <w:jc w:val="center"/>
        <w:rPr>
          <w:rFonts w:ascii="Cambria" w:hAnsi="Cambria" w:cs="Arial"/>
          <w:b/>
          <w:bCs/>
          <w:i/>
          <w:sz w:val="24"/>
          <w:szCs w:val="24"/>
        </w:rPr>
      </w:pPr>
    </w:p>
    <w:p w14:paraId="47935B02" w14:textId="77777777" w:rsidR="00D45036" w:rsidRPr="00EC5522" w:rsidRDefault="00D45036" w:rsidP="00D45036">
      <w:pPr>
        <w:spacing w:after="120"/>
        <w:jc w:val="center"/>
        <w:rPr>
          <w:rFonts w:ascii="Cambria" w:hAnsi="Cambria" w:cs="Arial"/>
          <w:b/>
          <w:bCs/>
          <w:sz w:val="24"/>
          <w:szCs w:val="24"/>
        </w:rPr>
      </w:pPr>
      <w:r w:rsidRPr="00EC5522">
        <w:rPr>
          <w:rFonts w:ascii="Cambria" w:hAnsi="Cambria" w:cs="Arial"/>
          <w:b/>
          <w:bCs/>
          <w:sz w:val="24"/>
          <w:szCs w:val="24"/>
        </w:rPr>
        <w:t>I.</w:t>
      </w:r>
    </w:p>
    <w:p w14:paraId="7B17467F" w14:textId="77777777" w:rsidR="00D45036" w:rsidRPr="00EC5522" w:rsidRDefault="00D45036" w:rsidP="00D45036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EC5522">
        <w:rPr>
          <w:rFonts w:ascii="Cambria" w:hAnsi="Cambria" w:cs="Arial"/>
          <w:sz w:val="24"/>
          <w:szCs w:val="24"/>
        </w:rPr>
        <w:t xml:space="preserve">Daje se suglasnost rektoru Sveučilišta Jurja Dobrile u Puli prof. dr. </w:t>
      </w:r>
      <w:proofErr w:type="spellStart"/>
      <w:r w:rsidRPr="00EC5522">
        <w:rPr>
          <w:rFonts w:ascii="Cambria" w:hAnsi="Cambria" w:cs="Arial"/>
          <w:sz w:val="24"/>
          <w:szCs w:val="24"/>
        </w:rPr>
        <w:t>sc</w:t>
      </w:r>
      <w:proofErr w:type="spellEnd"/>
      <w:r w:rsidRPr="00EC5522">
        <w:rPr>
          <w:rFonts w:ascii="Cambria" w:hAnsi="Cambria" w:cs="Arial"/>
          <w:sz w:val="24"/>
          <w:szCs w:val="24"/>
        </w:rPr>
        <w:t xml:space="preserve">. Marinku Škare za sklapanje </w:t>
      </w:r>
      <w:bookmarkStart w:id="1" w:name="_Hlk227741112"/>
      <w:r w:rsidRPr="00EC5522">
        <w:rPr>
          <w:rFonts w:ascii="Cambria" w:hAnsi="Cambria" w:cs="Arial"/>
          <w:sz w:val="24"/>
          <w:szCs w:val="24"/>
        </w:rPr>
        <w:t xml:space="preserve">Ugovora o nabavi radova broj 57-2026-JN </w:t>
      </w:r>
      <w:bookmarkEnd w:id="1"/>
      <w:r w:rsidRPr="00EC5522">
        <w:rPr>
          <w:rFonts w:ascii="Cambria" w:hAnsi="Cambria" w:cs="Arial"/>
          <w:sz w:val="24"/>
          <w:szCs w:val="24"/>
        </w:rPr>
        <w:t xml:space="preserve">s izvođačem ISTRA PROJECT d.o.o., Ulica </w:t>
      </w:r>
      <w:proofErr w:type="spellStart"/>
      <w:r w:rsidRPr="00EC5522">
        <w:rPr>
          <w:rFonts w:ascii="Cambria" w:hAnsi="Cambria" w:cs="Arial"/>
          <w:sz w:val="24"/>
          <w:szCs w:val="24"/>
        </w:rPr>
        <w:t>Trsine</w:t>
      </w:r>
      <w:proofErr w:type="spellEnd"/>
      <w:r w:rsidRPr="00EC5522">
        <w:rPr>
          <w:rFonts w:ascii="Cambria" w:hAnsi="Cambria" w:cs="Arial"/>
          <w:sz w:val="24"/>
          <w:szCs w:val="24"/>
        </w:rPr>
        <w:t xml:space="preserve"> – </w:t>
      </w:r>
      <w:proofErr w:type="spellStart"/>
      <w:r w:rsidRPr="00EC5522">
        <w:rPr>
          <w:rFonts w:ascii="Cambria" w:hAnsi="Cambria" w:cs="Arial"/>
          <w:sz w:val="24"/>
          <w:szCs w:val="24"/>
        </w:rPr>
        <w:t>Via</w:t>
      </w:r>
      <w:proofErr w:type="spellEnd"/>
      <w:r w:rsidRPr="00EC5522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C5522">
        <w:rPr>
          <w:rFonts w:ascii="Cambria" w:hAnsi="Cambria" w:cs="Arial"/>
          <w:sz w:val="24"/>
          <w:szCs w:val="24"/>
        </w:rPr>
        <w:t>Trsine</w:t>
      </w:r>
      <w:proofErr w:type="spellEnd"/>
      <w:r w:rsidRPr="00EC5522">
        <w:rPr>
          <w:rFonts w:ascii="Cambria" w:hAnsi="Cambria" w:cs="Arial"/>
          <w:sz w:val="24"/>
          <w:szCs w:val="24"/>
        </w:rPr>
        <w:t xml:space="preserve"> 2, Pula (Grad Pula – Pola), OIB: 00722978973, a koji predmet Ugovora jesu: završni građevinski radovi i radovi na uređenju okoliša na rekonstrukciji zgrade „ex radiologija“,</w:t>
      </w:r>
      <w:r w:rsidRPr="00EC5522">
        <w:rPr>
          <w:rFonts w:ascii="Cambria" w:hAnsi="Cambria" w:cstheme="minorHAnsi"/>
          <w:sz w:val="24"/>
          <w:szCs w:val="24"/>
        </w:rPr>
        <w:t xml:space="preserve"> </w:t>
      </w:r>
      <w:r w:rsidRPr="00EC5522">
        <w:rPr>
          <w:rFonts w:ascii="Cambria" w:hAnsi="Cambria" w:cs="Arial"/>
          <w:sz w:val="24"/>
          <w:szCs w:val="24"/>
        </w:rPr>
        <w:t>(bivša zgrada Opće bolnice Pula), na adresi Zagrebačka 30, Pula.</w:t>
      </w:r>
    </w:p>
    <w:p w14:paraId="46F8701F" w14:textId="77777777" w:rsidR="00D45036" w:rsidRPr="00EC5522" w:rsidRDefault="00D45036" w:rsidP="00D45036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EC5522">
        <w:rPr>
          <w:rFonts w:ascii="Cambria" w:hAnsi="Cambria" w:cs="Arial"/>
          <w:sz w:val="24"/>
          <w:szCs w:val="24"/>
        </w:rPr>
        <w:t>Ugovorena cijena radova Ugovora iz stavka 1. ove točke iznosi 61.393,80 EUR bez PDV-a, PDV iznosi 15.348,45 EUR, te ukupna cijena radova iznosi 76.742,25 EUR s PDV-om.</w:t>
      </w:r>
    </w:p>
    <w:p w14:paraId="43F22403" w14:textId="77777777" w:rsidR="00D45036" w:rsidRPr="00EC5522" w:rsidRDefault="00D45036" w:rsidP="00D45036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EC5522">
        <w:rPr>
          <w:rFonts w:ascii="Cambria" w:hAnsi="Cambria" w:cs="Arial"/>
          <w:sz w:val="24"/>
          <w:szCs w:val="24"/>
        </w:rPr>
        <w:t>Prijedlog Ugovora o nabavi radova broj 57-2026-JN čini sastavni dio ove Odluke.</w:t>
      </w:r>
    </w:p>
    <w:p w14:paraId="3B5C5D42" w14:textId="77777777" w:rsidR="00D45036" w:rsidRPr="00EC5522" w:rsidRDefault="00D45036" w:rsidP="00D45036">
      <w:pPr>
        <w:jc w:val="both"/>
        <w:rPr>
          <w:rFonts w:ascii="Cambria" w:hAnsi="Cambria" w:cs="Arial"/>
          <w:color w:val="FF0000"/>
          <w:sz w:val="24"/>
          <w:szCs w:val="24"/>
        </w:rPr>
      </w:pPr>
    </w:p>
    <w:p w14:paraId="61728278" w14:textId="77777777" w:rsidR="00D45036" w:rsidRPr="00EC5522" w:rsidRDefault="00D45036" w:rsidP="00D45036">
      <w:pPr>
        <w:spacing w:after="120"/>
        <w:jc w:val="center"/>
        <w:rPr>
          <w:rFonts w:ascii="Cambria" w:hAnsi="Cambria" w:cs="Arial"/>
          <w:b/>
          <w:sz w:val="24"/>
          <w:szCs w:val="24"/>
        </w:rPr>
      </w:pPr>
      <w:r w:rsidRPr="00EC5522">
        <w:rPr>
          <w:rFonts w:ascii="Cambria" w:hAnsi="Cambria" w:cs="Arial"/>
          <w:b/>
          <w:sz w:val="24"/>
          <w:szCs w:val="24"/>
        </w:rPr>
        <w:t>II.</w:t>
      </w:r>
    </w:p>
    <w:p w14:paraId="0104191A" w14:textId="77777777" w:rsidR="00D45036" w:rsidRPr="00EC5522" w:rsidRDefault="00D45036" w:rsidP="00D45036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EC5522">
        <w:rPr>
          <w:rFonts w:ascii="Cambria" w:hAnsi="Cambria" w:cs="Arial"/>
          <w:sz w:val="24"/>
          <w:szCs w:val="24"/>
        </w:rPr>
        <w:t>Ova Odluka stupa na snagu danom donošenja.</w:t>
      </w:r>
    </w:p>
    <w:p w14:paraId="1543B651" w14:textId="77777777" w:rsidR="00D45036" w:rsidRPr="00102E10" w:rsidRDefault="00D45036" w:rsidP="00D45036">
      <w:pPr>
        <w:pBdr>
          <w:bottom w:val="single" w:sz="4" w:space="1" w:color="auto"/>
        </w:pBdr>
        <w:spacing w:after="0" w:line="240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61B5F9EC" w14:textId="77777777" w:rsidR="00D45036" w:rsidRPr="00102E10" w:rsidRDefault="00D45036" w:rsidP="00D45036">
      <w:pPr>
        <w:spacing w:after="0" w:line="240" w:lineRule="auto"/>
        <w:jc w:val="both"/>
        <w:rPr>
          <w:rFonts w:ascii="Cambria" w:hAnsi="Cambria" w:cstheme="minorHAnsi"/>
          <w:color w:val="FF0000"/>
          <w:sz w:val="24"/>
          <w:szCs w:val="24"/>
        </w:rPr>
      </w:pPr>
    </w:p>
    <w:p w14:paraId="1D41B66E" w14:textId="77777777" w:rsidR="00D45036" w:rsidRPr="00C33C55" w:rsidRDefault="00D45036" w:rsidP="00D45036">
      <w:pPr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33C55">
        <w:rPr>
          <w:rFonts w:ascii="Cambria" w:hAnsi="Cambria" w:cstheme="minorHAnsi"/>
          <w:b/>
          <w:sz w:val="24"/>
          <w:szCs w:val="24"/>
        </w:rPr>
        <w:lastRenderedPageBreak/>
        <w:t>10.</w:t>
      </w:r>
    </w:p>
    <w:p w14:paraId="10A767DA" w14:textId="77777777" w:rsidR="00D45036" w:rsidRPr="003076C1" w:rsidRDefault="00D45036" w:rsidP="00D4503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3076C1">
        <w:rPr>
          <w:rFonts w:ascii="Cambria" w:hAnsi="Cambria"/>
          <w:b/>
          <w:sz w:val="24"/>
          <w:szCs w:val="24"/>
        </w:rPr>
        <w:t>Odluku</w:t>
      </w:r>
    </w:p>
    <w:p w14:paraId="0147DA29" w14:textId="77777777" w:rsidR="00D45036" w:rsidRPr="003076C1" w:rsidRDefault="00D45036" w:rsidP="00D4503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</w:t>
      </w:r>
      <w:r w:rsidRPr="003076C1">
        <w:rPr>
          <w:rFonts w:ascii="Cambria" w:hAnsi="Cambria"/>
          <w:b/>
          <w:sz w:val="24"/>
          <w:szCs w:val="24"/>
        </w:rPr>
        <w:t xml:space="preserve"> visinama naknada studentskih usluga na </w:t>
      </w:r>
      <w:r>
        <w:rPr>
          <w:rFonts w:ascii="Cambria" w:hAnsi="Cambria"/>
          <w:b/>
          <w:sz w:val="24"/>
          <w:szCs w:val="24"/>
        </w:rPr>
        <w:t>S</w:t>
      </w:r>
      <w:r w:rsidRPr="003076C1">
        <w:rPr>
          <w:rFonts w:ascii="Cambria" w:hAnsi="Cambria"/>
          <w:b/>
          <w:sz w:val="24"/>
          <w:szCs w:val="24"/>
        </w:rPr>
        <w:t xml:space="preserve">veučilištu </w:t>
      </w:r>
      <w:r>
        <w:rPr>
          <w:rFonts w:ascii="Cambria" w:hAnsi="Cambria"/>
          <w:b/>
          <w:sz w:val="24"/>
          <w:szCs w:val="24"/>
        </w:rPr>
        <w:t>J</w:t>
      </w:r>
      <w:r w:rsidRPr="003076C1">
        <w:rPr>
          <w:rFonts w:ascii="Cambria" w:hAnsi="Cambria"/>
          <w:b/>
          <w:sz w:val="24"/>
          <w:szCs w:val="24"/>
        </w:rPr>
        <w:t xml:space="preserve">urja </w:t>
      </w:r>
      <w:r>
        <w:rPr>
          <w:rFonts w:ascii="Cambria" w:hAnsi="Cambria"/>
          <w:b/>
          <w:sz w:val="24"/>
          <w:szCs w:val="24"/>
        </w:rPr>
        <w:t>D</w:t>
      </w:r>
      <w:r w:rsidRPr="003076C1">
        <w:rPr>
          <w:rFonts w:ascii="Cambria" w:hAnsi="Cambria"/>
          <w:b/>
          <w:sz w:val="24"/>
          <w:szCs w:val="24"/>
        </w:rPr>
        <w:t xml:space="preserve">obrile u </w:t>
      </w:r>
      <w:r>
        <w:rPr>
          <w:rFonts w:ascii="Cambria" w:hAnsi="Cambria"/>
          <w:b/>
          <w:sz w:val="24"/>
          <w:szCs w:val="24"/>
        </w:rPr>
        <w:t>P</w:t>
      </w:r>
      <w:r w:rsidRPr="003076C1">
        <w:rPr>
          <w:rFonts w:ascii="Cambria" w:hAnsi="Cambria"/>
          <w:b/>
          <w:sz w:val="24"/>
          <w:szCs w:val="24"/>
        </w:rPr>
        <w:t>uli</w:t>
      </w:r>
    </w:p>
    <w:p w14:paraId="3C8900B4" w14:textId="77777777" w:rsidR="00D45036" w:rsidRPr="003076C1" w:rsidRDefault="00D45036" w:rsidP="00D45036">
      <w:pPr>
        <w:jc w:val="center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Članak 1.</w:t>
      </w:r>
    </w:p>
    <w:p w14:paraId="6EECE0DD" w14:textId="77777777" w:rsidR="00D45036" w:rsidRPr="003076C1" w:rsidRDefault="00D45036" w:rsidP="00D45036">
      <w:pPr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Utvrđuju se visine naknada na Sveučilištu Jurja Dobrile u Puli (dalje: Sveučilište)</w:t>
      </w:r>
    </w:p>
    <w:p w14:paraId="107B8409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 xml:space="preserve">trošak izdavanja studentske iskaznice  - 11,70 EUR </w:t>
      </w:r>
    </w:p>
    <w:p w14:paraId="6D850996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trošak izdavanja studentske iskaznice u slučaju zahtjeva za izradu novog Obrasca – 11,70 EUR</w:t>
      </w:r>
    </w:p>
    <w:p w14:paraId="23CDA1CD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trošak naknade za korištenje privremenog Obrasca – 2,00 EUR</w:t>
      </w:r>
    </w:p>
    <w:p w14:paraId="22C4F4F0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 xml:space="preserve">naknada za ispravak pogrešnog podatka na diplomi, svjedodžbi ili dopunskoj ispravi – </w:t>
      </w:r>
    </w:p>
    <w:p w14:paraId="78F56F41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 xml:space="preserve">naknada za ponovno izdavanje diplome, svjedodžbe ili dopunske isprave o studiju – </w:t>
      </w:r>
    </w:p>
    <w:p w14:paraId="7ABA092B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naknada za postupak priznavanja razdoblja studija odnosno ECTS bodova  - 30,00 EUR</w:t>
      </w:r>
    </w:p>
    <w:p w14:paraId="4DFEC0DD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naknada za postupak priznavanja inozemne obrazovne kvalifikacije u svrhu upisa na diplomske i poslijediplomske studije – 60,00 EUR</w:t>
      </w:r>
    </w:p>
    <w:p w14:paraId="4139BD12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postupak provedbe okončanja studija (promocija) – 70,00 EUR</w:t>
      </w:r>
    </w:p>
    <w:p w14:paraId="5F172CC2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postupak prijelaza studenata s drugih visokih učilišta ili drugog studija unutar Sveučilišta – 60,00 EUR</w:t>
      </w:r>
    </w:p>
    <w:p w14:paraId="171D0AC9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postupak nastavka studija nakon prekida – 100,00 EUR</w:t>
      </w:r>
    </w:p>
    <w:p w14:paraId="5033819B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usluge razredbenog postupka odnosno dodatnih provjera prilikom upisa u prvu u godinu na pojedinim studijima koji se izvode na Sveučilištu – 60,00 EUR</w:t>
      </w:r>
    </w:p>
    <w:p w14:paraId="6300072D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usluge razredbenog postupka odnosno dodatnih provjera prilikom upisa u prvu u godinu na studiju Dizajna i audiovizualnih komunikacija – 20,00 EUR</w:t>
      </w:r>
    </w:p>
    <w:p w14:paraId="13202A75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izdavanje duplikata diplome – 50,00 EUR</w:t>
      </w:r>
    </w:p>
    <w:p w14:paraId="54098D90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izdavanje duplikata dopunske isprave o studiju – 30,00 EUR</w:t>
      </w:r>
    </w:p>
    <w:p w14:paraId="0D88BCF6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 xml:space="preserve"> izdavanje izvoda iz nastavnog plana – 2,00 EUR po stranici</w:t>
      </w:r>
    </w:p>
    <w:p w14:paraId="51C5CF35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 xml:space="preserve"> provjera vjerodostojnosti svjedodžbi/diploma – 30,00 EUR</w:t>
      </w:r>
    </w:p>
    <w:p w14:paraId="2CAAF3AE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 xml:space="preserve"> ispis sa Sveučilišta 40,00 EUR</w:t>
      </w:r>
    </w:p>
    <w:p w14:paraId="3553225E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izdavanje potvrda o izjednačavanju akademskih i stručnih naziva -  40,00 EUR</w:t>
      </w:r>
    </w:p>
    <w:p w14:paraId="515A46EA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 xml:space="preserve"> prvi upis u prvu godinu studij – 60,00 EUR</w:t>
      </w:r>
    </w:p>
    <w:p w14:paraId="0F5F65E3" w14:textId="77777777" w:rsidR="00D45036" w:rsidRPr="003076C1" w:rsidRDefault="00D45036" w:rsidP="00D45036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 xml:space="preserve"> upis u akademsku godinu (nije prvi upis studija) – 35,00 EUR</w:t>
      </w:r>
    </w:p>
    <w:p w14:paraId="59D47800" w14:textId="77777777" w:rsidR="00D45036" w:rsidRPr="003076C1" w:rsidRDefault="00D45036" w:rsidP="00D45036">
      <w:pPr>
        <w:jc w:val="center"/>
        <w:rPr>
          <w:rFonts w:ascii="Cambria" w:hAnsi="Cambria"/>
          <w:sz w:val="24"/>
          <w:szCs w:val="24"/>
        </w:rPr>
      </w:pPr>
    </w:p>
    <w:p w14:paraId="470C7D3A" w14:textId="77777777" w:rsidR="00D45036" w:rsidRPr="003076C1" w:rsidRDefault="00D45036" w:rsidP="00D45036">
      <w:pPr>
        <w:jc w:val="center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Članak 2.</w:t>
      </w:r>
    </w:p>
    <w:p w14:paraId="452D031F" w14:textId="77777777" w:rsidR="00D45036" w:rsidRPr="003076C1" w:rsidRDefault="00D45036" w:rsidP="00D45036">
      <w:pPr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Stupanjem na snagu ove Odluke prestaje vrijediti odluka Senata od 28. ožujka 2018. godine (KLASA: 003-08/18-08/17, URBROJ: 380-01-18-1).</w:t>
      </w:r>
    </w:p>
    <w:p w14:paraId="6ADD8910" w14:textId="77777777" w:rsidR="00D45036" w:rsidRPr="003076C1" w:rsidRDefault="00D45036" w:rsidP="00D45036">
      <w:pPr>
        <w:jc w:val="center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Članak 3.</w:t>
      </w:r>
    </w:p>
    <w:p w14:paraId="4FE00B9F" w14:textId="77777777" w:rsidR="00D45036" w:rsidRPr="003076C1" w:rsidRDefault="00D45036" w:rsidP="00D45036">
      <w:pPr>
        <w:pBdr>
          <w:bottom w:val="single" w:sz="4" w:space="1" w:color="auto"/>
        </w:pBdr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Ova Odluka stupa na snagu danom donošenja i objavljuje se na mrežnim stranicama Sveučilišta.</w:t>
      </w:r>
    </w:p>
    <w:p w14:paraId="612AA050" w14:textId="77777777" w:rsidR="00D45036" w:rsidRDefault="00D45036" w:rsidP="00D45036">
      <w:pPr>
        <w:spacing w:after="12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33C55">
        <w:rPr>
          <w:rFonts w:ascii="Cambria" w:hAnsi="Cambria" w:cstheme="minorHAnsi"/>
          <w:b/>
          <w:sz w:val="24"/>
          <w:szCs w:val="24"/>
        </w:rPr>
        <w:t>11.</w:t>
      </w:r>
    </w:p>
    <w:p w14:paraId="458DEDB8" w14:textId="77777777" w:rsidR="00D45036" w:rsidRPr="003076C1" w:rsidRDefault="00D45036" w:rsidP="00D45036">
      <w:pPr>
        <w:tabs>
          <w:tab w:val="left" w:pos="3300"/>
        </w:tabs>
        <w:spacing w:after="60"/>
        <w:jc w:val="center"/>
        <w:rPr>
          <w:rFonts w:ascii="Cambria" w:hAnsi="Cambria"/>
          <w:b/>
          <w:spacing w:val="20"/>
          <w:sz w:val="24"/>
          <w:szCs w:val="24"/>
        </w:rPr>
      </w:pPr>
      <w:bookmarkStart w:id="2" w:name="_GoBack"/>
      <w:bookmarkEnd w:id="2"/>
      <w:r w:rsidRPr="003076C1">
        <w:rPr>
          <w:rFonts w:ascii="Cambria" w:hAnsi="Cambria"/>
          <w:b/>
          <w:spacing w:val="20"/>
          <w:sz w:val="24"/>
          <w:szCs w:val="24"/>
        </w:rPr>
        <w:t>ODLUKU</w:t>
      </w:r>
    </w:p>
    <w:p w14:paraId="70E5895A" w14:textId="77777777" w:rsidR="00D45036" w:rsidRPr="003076C1" w:rsidRDefault="00D45036" w:rsidP="00D45036">
      <w:pPr>
        <w:spacing w:after="120"/>
        <w:jc w:val="center"/>
        <w:rPr>
          <w:rFonts w:ascii="Cambria" w:hAnsi="Cambria" w:cs="Times New Roman"/>
          <w:b/>
          <w:sz w:val="24"/>
          <w:szCs w:val="24"/>
        </w:rPr>
      </w:pPr>
      <w:r w:rsidRPr="003076C1">
        <w:rPr>
          <w:rFonts w:ascii="Cambria" w:hAnsi="Cambria" w:cs="Times New Roman"/>
          <w:b/>
          <w:sz w:val="24"/>
          <w:szCs w:val="24"/>
        </w:rPr>
        <w:t xml:space="preserve">o raspisivanju natječaja za </w:t>
      </w:r>
      <w:r w:rsidRPr="003076C1">
        <w:rPr>
          <w:rFonts w:ascii="Cambria" w:hAnsi="Cambria"/>
          <w:b/>
          <w:bCs/>
          <w:sz w:val="24"/>
          <w:szCs w:val="24"/>
        </w:rPr>
        <w:t>upis studenata u I. godinu prijediplomskih, integriranih prijediplomskih i diplomskih studija i diplomskih studija u akademskoj 2026./2027. godini</w:t>
      </w:r>
    </w:p>
    <w:p w14:paraId="30D335E9" w14:textId="77777777" w:rsidR="00D45036" w:rsidRPr="003076C1" w:rsidRDefault="00D45036" w:rsidP="00D45036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3076C1">
        <w:rPr>
          <w:rFonts w:ascii="Cambria" w:hAnsi="Cambria"/>
          <w:b/>
          <w:sz w:val="24"/>
          <w:szCs w:val="24"/>
        </w:rPr>
        <w:lastRenderedPageBreak/>
        <w:t>I.</w:t>
      </w:r>
    </w:p>
    <w:p w14:paraId="31C7FAFF" w14:textId="77777777" w:rsidR="00D45036" w:rsidRPr="003076C1" w:rsidRDefault="00D45036" w:rsidP="00D45036">
      <w:pPr>
        <w:spacing w:after="120"/>
        <w:jc w:val="both"/>
        <w:rPr>
          <w:rFonts w:ascii="Cambria" w:hAnsi="Cambria" w:cs="Times New Roman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Raspisuje se Natječaj za</w:t>
      </w:r>
      <w:r w:rsidRPr="003076C1">
        <w:rPr>
          <w:rFonts w:ascii="Cambria" w:hAnsi="Cambria" w:cs="Times New Roman"/>
          <w:sz w:val="24"/>
          <w:szCs w:val="24"/>
        </w:rPr>
        <w:t xml:space="preserve"> </w:t>
      </w:r>
      <w:r w:rsidRPr="003076C1">
        <w:rPr>
          <w:rFonts w:ascii="Cambria" w:hAnsi="Cambria"/>
          <w:bCs/>
          <w:sz w:val="24"/>
          <w:szCs w:val="24"/>
        </w:rPr>
        <w:t>upis studenata u I. godinu prijediplomskih, integriranih prijediplomskih i diplomskih studija i diplomskih studija u akademskoj 2026./2027. godini.</w:t>
      </w:r>
    </w:p>
    <w:p w14:paraId="5FF4C9D3" w14:textId="77777777" w:rsidR="00D45036" w:rsidRPr="003076C1" w:rsidRDefault="00D45036" w:rsidP="00D45036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3076C1">
        <w:rPr>
          <w:rFonts w:ascii="Cambria" w:hAnsi="Cambria"/>
          <w:b/>
          <w:sz w:val="24"/>
          <w:szCs w:val="24"/>
        </w:rPr>
        <w:t>II.</w:t>
      </w:r>
    </w:p>
    <w:p w14:paraId="4CEF7E8A" w14:textId="77777777" w:rsidR="00D45036" w:rsidRPr="003076C1" w:rsidRDefault="00D45036" w:rsidP="00D45036">
      <w:pPr>
        <w:tabs>
          <w:tab w:val="left" w:pos="3300"/>
        </w:tabs>
        <w:spacing w:after="120"/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Tekst Natječaja iz točke I. ove Odluke čini njezin sastavni dio.</w:t>
      </w:r>
    </w:p>
    <w:p w14:paraId="1AD65AA3" w14:textId="77777777" w:rsidR="00D45036" w:rsidRPr="003076C1" w:rsidRDefault="00D45036" w:rsidP="00D45036">
      <w:pPr>
        <w:tabs>
          <w:tab w:val="left" w:pos="3300"/>
        </w:tabs>
        <w:spacing w:after="120"/>
        <w:jc w:val="center"/>
        <w:rPr>
          <w:rFonts w:ascii="Cambria" w:hAnsi="Cambria"/>
          <w:b/>
          <w:sz w:val="24"/>
          <w:szCs w:val="24"/>
        </w:rPr>
      </w:pPr>
      <w:r w:rsidRPr="003076C1">
        <w:rPr>
          <w:rFonts w:ascii="Cambria" w:hAnsi="Cambria"/>
          <w:b/>
          <w:sz w:val="24"/>
          <w:szCs w:val="24"/>
        </w:rPr>
        <w:t>III.</w:t>
      </w:r>
    </w:p>
    <w:p w14:paraId="2C5FE546" w14:textId="77777777" w:rsidR="00D45036" w:rsidRPr="003076C1" w:rsidRDefault="00D45036" w:rsidP="00D45036">
      <w:pPr>
        <w:tabs>
          <w:tab w:val="left" w:pos="3300"/>
        </w:tabs>
        <w:jc w:val="both"/>
        <w:rPr>
          <w:rFonts w:ascii="Cambria" w:hAnsi="Cambria"/>
          <w:sz w:val="24"/>
          <w:szCs w:val="24"/>
        </w:rPr>
      </w:pPr>
      <w:r w:rsidRPr="003076C1">
        <w:rPr>
          <w:rFonts w:ascii="Cambria" w:hAnsi="Cambria"/>
          <w:sz w:val="24"/>
          <w:szCs w:val="24"/>
        </w:rPr>
        <w:t>Ova Odluka stupa na snagu danom donošenja i objavit će se na službenoj web stranici Sveučilišta.</w:t>
      </w:r>
    </w:p>
    <w:p w14:paraId="62EBF3C5" w14:textId="5FCC8885" w:rsidR="006842F4" w:rsidRPr="00D50D49" w:rsidRDefault="006842F4" w:rsidP="0056459C">
      <w:pPr>
        <w:spacing w:after="0" w:line="240" w:lineRule="auto"/>
        <w:jc w:val="both"/>
        <w:rPr>
          <w:rFonts w:ascii="Cambria" w:eastAsia="Calibri" w:hAnsi="Cambria" w:cstheme="minorHAnsi"/>
          <w:color w:val="FF0000"/>
          <w:sz w:val="24"/>
          <w:szCs w:val="24"/>
        </w:rPr>
      </w:pPr>
    </w:p>
    <w:sectPr w:rsidR="006842F4" w:rsidRPr="00D50D49" w:rsidSect="00D45036">
      <w:pgSz w:w="12240" w:h="15840"/>
      <w:pgMar w:top="1152" w:right="1152" w:bottom="993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86A02" w14:textId="77777777" w:rsidR="000B56E1" w:rsidRDefault="000B56E1" w:rsidP="00B41D5B">
      <w:pPr>
        <w:spacing w:after="0" w:line="240" w:lineRule="auto"/>
      </w:pPr>
      <w:r>
        <w:separator/>
      </w:r>
    </w:p>
  </w:endnote>
  <w:endnote w:type="continuationSeparator" w:id="0">
    <w:p w14:paraId="582447AC" w14:textId="77777777" w:rsidR="000B56E1" w:rsidRDefault="000B56E1" w:rsidP="00B4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98E7F" w14:textId="77777777" w:rsidR="000B56E1" w:rsidRDefault="000B56E1" w:rsidP="00B41D5B">
      <w:pPr>
        <w:spacing w:after="0" w:line="240" w:lineRule="auto"/>
      </w:pPr>
      <w:r>
        <w:separator/>
      </w:r>
    </w:p>
  </w:footnote>
  <w:footnote w:type="continuationSeparator" w:id="0">
    <w:p w14:paraId="4FD5AAEB" w14:textId="77777777" w:rsidR="000B56E1" w:rsidRDefault="000B56E1" w:rsidP="00B4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B189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73638"/>
    <w:multiLevelType w:val="hybridMultilevel"/>
    <w:tmpl w:val="6428B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CA2"/>
    <w:multiLevelType w:val="hybridMultilevel"/>
    <w:tmpl w:val="F976E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3FA"/>
    <w:multiLevelType w:val="hybridMultilevel"/>
    <w:tmpl w:val="091CD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0F4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B17E1"/>
    <w:multiLevelType w:val="hybridMultilevel"/>
    <w:tmpl w:val="5FB40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603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D78D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4C21"/>
    <w:multiLevelType w:val="hybridMultilevel"/>
    <w:tmpl w:val="D3C83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46DB2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C43F0"/>
    <w:multiLevelType w:val="hybridMultilevel"/>
    <w:tmpl w:val="AD6EF978"/>
    <w:lvl w:ilvl="0" w:tplc="B07AB6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A20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E35"/>
    <w:multiLevelType w:val="hybridMultilevel"/>
    <w:tmpl w:val="169A804E"/>
    <w:lvl w:ilvl="0" w:tplc="A84E3D1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D1A24"/>
    <w:multiLevelType w:val="multilevel"/>
    <w:tmpl w:val="2A6603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F5506"/>
    <w:multiLevelType w:val="multilevel"/>
    <w:tmpl w:val="2A6603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72386"/>
    <w:multiLevelType w:val="hybridMultilevel"/>
    <w:tmpl w:val="8B3AB1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81C37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36252"/>
    <w:multiLevelType w:val="hybridMultilevel"/>
    <w:tmpl w:val="EB8C18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2C2D"/>
    <w:multiLevelType w:val="hybridMultilevel"/>
    <w:tmpl w:val="E6F01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25191"/>
    <w:multiLevelType w:val="hybridMultilevel"/>
    <w:tmpl w:val="CE263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35160"/>
    <w:multiLevelType w:val="hybridMultilevel"/>
    <w:tmpl w:val="0750E72E"/>
    <w:lvl w:ilvl="0" w:tplc="25B87E66">
      <w:numFmt w:val="bullet"/>
      <w:lvlText w:val="–"/>
      <w:lvlJc w:val="left"/>
      <w:pPr>
        <w:ind w:left="27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F0D1D"/>
    <w:multiLevelType w:val="hybridMultilevel"/>
    <w:tmpl w:val="21087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E1A0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470F6"/>
    <w:multiLevelType w:val="hybridMultilevel"/>
    <w:tmpl w:val="D3529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D36B7"/>
    <w:multiLevelType w:val="hybridMultilevel"/>
    <w:tmpl w:val="86888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F1956"/>
    <w:multiLevelType w:val="hybridMultilevel"/>
    <w:tmpl w:val="33966C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03B5C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35288"/>
    <w:multiLevelType w:val="hybridMultilevel"/>
    <w:tmpl w:val="AD6EF978"/>
    <w:lvl w:ilvl="0" w:tplc="B07AB6C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47E1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5C4D"/>
    <w:multiLevelType w:val="hybridMultilevel"/>
    <w:tmpl w:val="56161AD4"/>
    <w:lvl w:ilvl="0" w:tplc="DDDCC2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56367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54095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50500"/>
    <w:multiLevelType w:val="hybridMultilevel"/>
    <w:tmpl w:val="7B780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1233D"/>
    <w:multiLevelType w:val="hybridMultilevel"/>
    <w:tmpl w:val="69C0704E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50A08"/>
    <w:multiLevelType w:val="hybridMultilevel"/>
    <w:tmpl w:val="269C8840"/>
    <w:lvl w:ilvl="0" w:tplc="7A885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1"/>
  </w:num>
  <w:num w:numId="4">
    <w:abstractNumId w:val="23"/>
  </w:num>
  <w:num w:numId="5">
    <w:abstractNumId w:val="27"/>
  </w:num>
  <w:num w:numId="6">
    <w:abstractNumId w:val="10"/>
  </w:num>
  <w:num w:numId="7">
    <w:abstractNumId w:val="14"/>
  </w:num>
  <w:num w:numId="8">
    <w:abstractNumId w:val="13"/>
  </w:num>
  <w:num w:numId="9">
    <w:abstractNumId w:val="6"/>
  </w:num>
  <w:num w:numId="10">
    <w:abstractNumId w:val="26"/>
  </w:num>
  <w:num w:numId="11">
    <w:abstractNumId w:val="4"/>
  </w:num>
  <w:num w:numId="12">
    <w:abstractNumId w:val="11"/>
  </w:num>
  <w:num w:numId="13">
    <w:abstractNumId w:val="28"/>
  </w:num>
  <w:num w:numId="14">
    <w:abstractNumId w:val="16"/>
  </w:num>
  <w:num w:numId="15">
    <w:abstractNumId w:val="29"/>
  </w:num>
  <w:num w:numId="16">
    <w:abstractNumId w:val="30"/>
  </w:num>
  <w:num w:numId="17">
    <w:abstractNumId w:val="12"/>
  </w:num>
  <w:num w:numId="18">
    <w:abstractNumId w:val="9"/>
  </w:num>
  <w:num w:numId="19">
    <w:abstractNumId w:val="34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0"/>
  </w:num>
  <w:num w:numId="31">
    <w:abstractNumId w:val="20"/>
  </w:num>
  <w:num w:numId="32">
    <w:abstractNumId w:val="7"/>
  </w:num>
  <w:num w:numId="33">
    <w:abstractNumId w:val="32"/>
  </w:num>
  <w:num w:numId="34">
    <w:abstractNumId w:val="21"/>
  </w:num>
  <w:num w:numId="3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C"/>
    <w:rsid w:val="00000AD6"/>
    <w:rsid w:val="0000703B"/>
    <w:rsid w:val="0001575C"/>
    <w:rsid w:val="00024605"/>
    <w:rsid w:val="00026F0E"/>
    <w:rsid w:val="00051DBE"/>
    <w:rsid w:val="000727B8"/>
    <w:rsid w:val="000875A7"/>
    <w:rsid w:val="0009088A"/>
    <w:rsid w:val="00090AEF"/>
    <w:rsid w:val="00097C91"/>
    <w:rsid w:val="000A7DE0"/>
    <w:rsid w:val="000B56E1"/>
    <w:rsid w:val="000D12AC"/>
    <w:rsid w:val="000E2B2E"/>
    <w:rsid w:val="000E4C77"/>
    <w:rsid w:val="000E6E56"/>
    <w:rsid w:val="000F7ADC"/>
    <w:rsid w:val="0010313F"/>
    <w:rsid w:val="00114344"/>
    <w:rsid w:val="00121591"/>
    <w:rsid w:val="001241C5"/>
    <w:rsid w:val="00125627"/>
    <w:rsid w:val="00130C8D"/>
    <w:rsid w:val="00132B89"/>
    <w:rsid w:val="00133599"/>
    <w:rsid w:val="0013746F"/>
    <w:rsid w:val="0014176A"/>
    <w:rsid w:val="00143B54"/>
    <w:rsid w:val="00154C4F"/>
    <w:rsid w:val="00156A7A"/>
    <w:rsid w:val="0016203F"/>
    <w:rsid w:val="00162E0B"/>
    <w:rsid w:val="00173C8D"/>
    <w:rsid w:val="001750A0"/>
    <w:rsid w:val="00177EDD"/>
    <w:rsid w:val="001853A7"/>
    <w:rsid w:val="001868E1"/>
    <w:rsid w:val="001957AE"/>
    <w:rsid w:val="001A06E8"/>
    <w:rsid w:val="001A5B2C"/>
    <w:rsid w:val="001B0E1E"/>
    <w:rsid w:val="001C3A97"/>
    <w:rsid w:val="001E05D3"/>
    <w:rsid w:val="001E63BB"/>
    <w:rsid w:val="001F020A"/>
    <w:rsid w:val="001F42E8"/>
    <w:rsid w:val="001F485B"/>
    <w:rsid w:val="0020204B"/>
    <w:rsid w:val="002125B4"/>
    <w:rsid w:val="00212DD6"/>
    <w:rsid w:val="00212E84"/>
    <w:rsid w:val="0022143E"/>
    <w:rsid w:val="00245396"/>
    <w:rsid w:val="0024558C"/>
    <w:rsid w:val="002506B6"/>
    <w:rsid w:val="00250F67"/>
    <w:rsid w:val="002612F4"/>
    <w:rsid w:val="00262DAB"/>
    <w:rsid w:val="002700D2"/>
    <w:rsid w:val="002B0D27"/>
    <w:rsid w:val="002B34C5"/>
    <w:rsid w:val="002B46F9"/>
    <w:rsid w:val="002B4F03"/>
    <w:rsid w:val="002B6C1D"/>
    <w:rsid w:val="002B7D39"/>
    <w:rsid w:val="002C4BCD"/>
    <w:rsid w:val="002C6292"/>
    <w:rsid w:val="002E752B"/>
    <w:rsid w:val="003059C5"/>
    <w:rsid w:val="00307C8D"/>
    <w:rsid w:val="00314178"/>
    <w:rsid w:val="00325079"/>
    <w:rsid w:val="003274CE"/>
    <w:rsid w:val="00334E4F"/>
    <w:rsid w:val="00356228"/>
    <w:rsid w:val="00360178"/>
    <w:rsid w:val="00361563"/>
    <w:rsid w:val="00364573"/>
    <w:rsid w:val="003744D8"/>
    <w:rsid w:val="00384437"/>
    <w:rsid w:val="00396482"/>
    <w:rsid w:val="003C20F6"/>
    <w:rsid w:val="00410288"/>
    <w:rsid w:val="00412B88"/>
    <w:rsid w:val="00434DC7"/>
    <w:rsid w:val="00434EB8"/>
    <w:rsid w:val="00435A64"/>
    <w:rsid w:val="0043675B"/>
    <w:rsid w:val="00445074"/>
    <w:rsid w:val="004501F1"/>
    <w:rsid w:val="0045124F"/>
    <w:rsid w:val="00461F58"/>
    <w:rsid w:val="004677CE"/>
    <w:rsid w:val="00471A10"/>
    <w:rsid w:val="00473846"/>
    <w:rsid w:val="004747D0"/>
    <w:rsid w:val="0048229F"/>
    <w:rsid w:val="004914A5"/>
    <w:rsid w:val="004A0124"/>
    <w:rsid w:val="004B221D"/>
    <w:rsid w:val="004B68BC"/>
    <w:rsid w:val="004D0FFC"/>
    <w:rsid w:val="004D70EA"/>
    <w:rsid w:val="004E0DB9"/>
    <w:rsid w:val="004E1800"/>
    <w:rsid w:val="00507985"/>
    <w:rsid w:val="00513411"/>
    <w:rsid w:val="00513439"/>
    <w:rsid w:val="00516E92"/>
    <w:rsid w:val="00530D36"/>
    <w:rsid w:val="00533F05"/>
    <w:rsid w:val="00540E0F"/>
    <w:rsid w:val="005477D2"/>
    <w:rsid w:val="0055273A"/>
    <w:rsid w:val="00563843"/>
    <w:rsid w:val="00563E7D"/>
    <w:rsid w:val="0056459C"/>
    <w:rsid w:val="00564C04"/>
    <w:rsid w:val="00572A6F"/>
    <w:rsid w:val="0058001F"/>
    <w:rsid w:val="00581B34"/>
    <w:rsid w:val="00592DBE"/>
    <w:rsid w:val="00594980"/>
    <w:rsid w:val="00597DBB"/>
    <w:rsid w:val="005E0ADD"/>
    <w:rsid w:val="005E555A"/>
    <w:rsid w:val="005E5DC7"/>
    <w:rsid w:val="005F1376"/>
    <w:rsid w:val="005F3D79"/>
    <w:rsid w:val="00605D83"/>
    <w:rsid w:val="00610E49"/>
    <w:rsid w:val="00622F7A"/>
    <w:rsid w:val="006435F8"/>
    <w:rsid w:val="00644D8C"/>
    <w:rsid w:val="00647ABD"/>
    <w:rsid w:val="0065432E"/>
    <w:rsid w:val="00660668"/>
    <w:rsid w:val="00662ABC"/>
    <w:rsid w:val="0067123B"/>
    <w:rsid w:val="0068374D"/>
    <w:rsid w:val="006842F4"/>
    <w:rsid w:val="00684670"/>
    <w:rsid w:val="0069271D"/>
    <w:rsid w:val="00692E1C"/>
    <w:rsid w:val="006953FE"/>
    <w:rsid w:val="006A02CB"/>
    <w:rsid w:val="006A38BF"/>
    <w:rsid w:val="006B107C"/>
    <w:rsid w:val="006B3E0C"/>
    <w:rsid w:val="006B4136"/>
    <w:rsid w:val="006C2407"/>
    <w:rsid w:val="006C7584"/>
    <w:rsid w:val="006D0664"/>
    <w:rsid w:val="007020E2"/>
    <w:rsid w:val="007026E8"/>
    <w:rsid w:val="0070468B"/>
    <w:rsid w:val="00705F89"/>
    <w:rsid w:val="00722031"/>
    <w:rsid w:val="00737413"/>
    <w:rsid w:val="00740036"/>
    <w:rsid w:val="00750552"/>
    <w:rsid w:val="0075704F"/>
    <w:rsid w:val="00757897"/>
    <w:rsid w:val="00765EF5"/>
    <w:rsid w:val="00774E47"/>
    <w:rsid w:val="0078322F"/>
    <w:rsid w:val="007B4D21"/>
    <w:rsid w:val="007C5457"/>
    <w:rsid w:val="007C6AF5"/>
    <w:rsid w:val="007D2D77"/>
    <w:rsid w:val="007D3219"/>
    <w:rsid w:val="007D3B27"/>
    <w:rsid w:val="007E0895"/>
    <w:rsid w:val="007E1FBF"/>
    <w:rsid w:val="007E1FD3"/>
    <w:rsid w:val="00807687"/>
    <w:rsid w:val="008170D1"/>
    <w:rsid w:val="0081756A"/>
    <w:rsid w:val="00824A51"/>
    <w:rsid w:val="008321EC"/>
    <w:rsid w:val="00832599"/>
    <w:rsid w:val="008358C8"/>
    <w:rsid w:val="008436B8"/>
    <w:rsid w:val="00846608"/>
    <w:rsid w:val="00852F08"/>
    <w:rsid w:val="00853C24"/>
    <w:rsid w:val="00856088"/>
    <w:rsid w:val="00872D15"/>
    <w:rsid w:val="00872DD2"/>
    <w:rsid w:val="00873649"/>
    <w:rsid w:val="00884263"/>
    <w:rsid w:val="00884E02"/>
    <w:rsid w:val="00890F18"/>
    <w:rsid w:val="008921BA"/>
    <w:rsid w:val="008955FE"/>
    <w:rsid w:val="008D5CC5"/>
    <w:rsid w:val="008D7EA6"/>
    <w:rsid w:val="008E19D7"/>
    <w:rsid w:val="00901510"/>
    <w:rsid w:val="00916DA2"/>
    <w:rsid w:val="00933429"/>
    <w:rsid w:val="00943783"/>
    <w:rsid w:val="0094527B"/>
    <w:rsid w:val="009553FD"/>
    <w:rsid w:val="00961998"/>
    <w:rsid w:val="0096783D"/>
    <w:rsid w:val="0097562E"/>
    <w:rsid w:val="00977234"/>
    <w:rsid w:val="009B2B95"/>
    <w:rsid w:val="009C11C7"/>
    <w:rsid w:val="009C3875"/>
    <w:rsid w:val="009D1935"/>
    <w:rsid w:val="009D5F4A"/>
    <w:rsid w:val="00A140F0"/>
    <w:rsid w:val="00A2212A"/>
    <w:rsid w:val="00A23761"/>
    <w:rsid w:val="00A23822"/>
    <w:rsid w:val="00A27349"/>
    <w:rsid w:val="00A3314B"/>
    <w:rsid w:val="00A33AD4"/>
    <w:rsid w:val="00A427FC"/>
    <w:rsid w:val="00A46F7B"/>
    <w:rsid w:val="00A53E2F"/>
    <w:rsid w:val="00A57F83"/>
    <w:rsid w:val="00A6336B"/>
    <w:rsid w:val="00A63768"/>
    <w:rsid w:val="00A7417D"/>
    <w:rsid w:val="00A753BC"/>
    <w:rsid w:val="00AA21B4"/>
    <w:rsid w:val="00AB127B"/>
    <w:rsid w:val="00AB4850"/>
    <w:rsid w:val="00AD0252"/>
    <w:rsid w:val="00AD036D"/>
    <w:rsid w:val="00AD2A0D"/>
    <w:rsid w:val="00AE22C2"/>
    <w:rsid w:val="00AE5F10"/>
    <w:rsid w:val="00AE6851"/>
    <w:rsid w:val="00B006F3"/>
    <w:rsid w:val="00B17D1A"/>
    <w:rsid w:val="00B41D5B"/>
    <w:rsid w:val="00B722E8"/>
    <w:rsid w:val="00B87E8C"/>
    <w:rsid w:val="00B90120"/>
    <w:rsid w:val="00BA4D70"/>
    <w:rsid w:val="00BB6C0E"/>
    <w:rsid w:val="00BC0B51"/>
    <w:rsid w:val="00BC6CF8"/>
    <w:rsid w:val="00BD3922"/>
    <w:rsid w:val="00BD4AE4"/>
    <w:rsid w:val="00BD7E67"/>
    <w:rsid w:val="00BE48C1"/>
    <w:rsid w:val="00BE618D"/>
    <w:rsid w:val="00BF15B6"/>
    <w:rsid w:val="00C013AC"/>
    <w:rsid w:val="00C01BF9"/>
    <w:rsid w:val="00C05CBB"/>
    <w:rsid w:val="00C1153E"/>
    <w:rsid w:val="00C12409"/>
    <w:rsid w:val="00C1427B"/>
    <w:rsid w:val="00C16024"/>
    <w:rsid w:val="00C31420"/>
    <w:rsid w:val="00C4439F"/>
    <w:rsid w:val="00C47BBF"/>
    <w:rsid w:val="00C51974"/>
    <w:rsid w:val="00C602C9"/>
    <w:rsid w:val="00C649F1"/>
    <w:rsid w:val="00C750E2"/>
    <w:rsid w:val="00C920FB"/>
    <w:rsid w:val="00CA0F0C"/>
    <w:rsid w:val="00CA3BDC"/>
    <w:rsid w:val="00CB67CB"/>
    <w:rsid w:val="00CB7D0A"/>
    <w:rsid w:val="00CE2C5E"/>
    <w:rsid w:val="00CE4CF7"/>
    <w:rsid w:val="00CF117C"/>
    <w:rsid w:val="00CF601C"/>
    <w:rsid w:val="00D012DB"/>
    <w:rsid w:val="00D03B86"/>
    <w:rsid w:val="00D10821"/>
    <w:rsid w:val="00D311C4"/>
    <w:rsid w:val="00D41132"/>
    <w:rsid w:val="00D43BBB"/>
    <w:rsid w:val="00D45036"/>
    <w:rsid w:val="00D50D49"/>
    <w:rsid w:val="00D54356"/>
    <w:rsid w:val="00D55BFD"/>
    <w:rsid w:val="00D568E1"/>
    <w:rsid w:val="00D57CB9"/>
    <w:rsid w:val="00D63F50"/>
    <w:rsid w:val="00D668B3"/>
    <w:rsid w:val="00D6789C"/>
    <w:rsid w:val="00D7371E"/>
    <w:rsid w:val="00D7378C"/>
    <w:rsid w:val="00D86D60"/>
    <w:rsid w:val="00D915D4"/>
    <w:rsid w:val="00DB526D"/>
    <w:rsid w:val="00DB5C67"/>
    <w:rsid w:val="00DD0541"/>
    <w:rsid w:val="00DE2FDA"/>
    <w:rsid w:val="00DE53B2"/>
    <w:rsid w:val="00E15302"/>
    <w:rsid w:val="00E43117"/>
    <w:rsid w:val="00E444E0"/>
    <w:rsid w:val="00E54F75"/>
    <w:rsid w:val="00E56716"/>
    <w:rsid w:val="00E63BB8"/>
    <w:rsid w:val="00E71CAB"/>
    <w:rsid w:val="00E76104"/>
    <w:rsid w:val="00E7768F"/>
    <w:rsid w:val="00E96373"/>
    <w:rsid w:val="00EA4901"/>
    <w:rsid w:val="00EA4989"/>
    <w:rsid w:val="00EB6779"/>
    <w:rsid w:val="00EC23C5"/>
    <w:rsid w:val="00EC6B5C"/>
    <w:rsid w:val="00ED0E55"/>
    <w:rsid w:val="00ED4544"/>
    <w:rsid w:val="00ED6600"/>
    <w:rsid w:val="00F0494D"/>
    <w:rsid w:val="00F076BB"/>
    <w:rsid w:val="00F3607D"/>
    <w:rsid w:val="00F36461"/>
    <w:rsid w:val="00F37D20"/>
    <w:rsid w:val="00F42CD4"/>
    <w:rsid w:val="00F434EB"/>
    <w:rsid w:val="00F500C8"/>
    <w:rsid w:val="00F765AA"/>
    <w:rsid w:val="00F76D27"/>
    <w:rsid w:val="00F82598"/>
    <w:rsid w:val="00F86779"/>
    <w:rsid w:val="00F95529"/>
    <w:rsid w:val="00F97EBC"/>
    <w:rsid w:val="00FA33CA"/>
    <w:rsid w:val="00FA35FF"/>
    <w:rsid w:val="00FA674C"/>
    <w:rsid w:val="00FA6CE0"/>
    <w:rsid w:val="00FB70E8"/>
    <w:rsid w:val="00FC0024"/>
    <w:rsid w:val="00FC5263"/>
    <w:rsid w:val="00FC6BFE"/>
    <w:rsid w:val="00FC7805"/>
    <w:rsid w:val="00FC7D4C"/>
    <w:rsid w:val="00FD0892"/>
    <w:rsid w:val="00FD6CD9"/>
    <w:rsid w:val="00FE7236"/>
    <w:rsid w:val="00FF6A41"/>
    <w:rsid w:val="09552AEB"/>
    <w:rsid w:val="0DFEAC8E"/>
    <w:rsid w:val="13B4382F"/>
    <w:rsid w:val="6719CBD0"/>
    <w:rsid w:val="688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ECF9"/>
  <w15:chartTrackingRefBased/>
  <w15:docId w15:val="{FAB3DE0B-F1B7-4CBE-BA05-E19831B4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2AC"/>
  </w:style>
  <w:style w:type="paragraph" w:styleId="Heading1">
    <w:name w:val="heading 1"/>
    <w:basedOn w:val="Normal"/>
    <w:next w:val="Normal"/>
    <w:link w:val="Heading1Char"/>
    <w:uiPriority w:val="9"/>
    <w:qFormat/>
    <w:rsid w:val="00AB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85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it-IT"/>
    </w:rPr>
  </w:style>
  <w:style w:type="paragraph" w:styleId="Heading3">
    <w:name w:val="heading 3"/>
    <w:basedOn w:val="Normal"/>
    <w:link w:val="Heading3Char"/>
    <w:uiPriority w:val="9"/>
    <w:unhideWhenUsed/>
    <w:qFormat/>
    <w:rsid w:val="00AB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5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it-I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5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it-I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5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D12AC"/>
  </w:style>
  <w:style w:type="character" w:customStyle="1" w:styleId="normaltextrun">
    <w:name w:val="normaltextrun"/>
    <w:basedOn w:val="DefaultParagraphFont"/>
    <w:rsid w:val="000D12AC"/>
  </w:style>
  <w:style w:type="paragraph" w:styleId="NormalWeb">
    <w:name w:val="Normal (Web)"/>
    <w:basedOn w:val="Normal"/>
    <w:uiPriority w:val="99"/>
    <w:unhideWhenUsed/>
    <w:rsid w:val="00C7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D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06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B48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AB4850"/>
    <w:rPr>
      <w:rFonts w:ascii="Calibri" w:eastAsia="Calibri" w:hAnsi="Calibri" w:cs="Calibri"/>
      <w:b/>
      <w:sz w:val="36"/>
      <w:szCs w:val="3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AB4850"/>
    <w:rPr>
      <w:rFonts w:ascii="Times New Roman" w:eastAsia="Times New Roman" w:hAnsi="Times New Roman" w:cs="Times New Roman"/>
      <w:b/>
      <w:bCs/>
      <w:sz w:val="27"/>
      <w:szCs w:val="27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50"/>
    <w:rPr>
      <w:rFonts w:ascii="Calibri" w:eastAsia="Calibri" w:hAnsi="Calibri" w:cs="Calibri"/>
      <w:b/>
      <w:sz w:val="24"/>
      <w:szCs w:val="24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50"/>
    <w:rPr>
      <w:rFonts w:ascii="Calibri" w:eastAsia="Calibri" w:hAnsi="Calibri" w:cs="Calibri"/>
      <w:b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50"/>
    <w:rPr>
      <w:rFonts w:ascii="Calibri" w:eastAsia="Calibri" w:hAnsi="Calibri" w:cs="Calibri"/>
      <w:b/>
      <w:sz w:val="20"/>
      <w:szCs w:val="20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AB485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AB4850"/>
    <w:rPr>
      <w:rFonts w:ascii="Calibri" w:eastAsia="Calibri" w:hAnsi="Calibri" w:cs="Calibri"/>
      <w:b/>
      <w:sz w:val="72"/>
      <w:szCs w:val="72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AB48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4850"/>
    <w:pPr>
      <w:spacing w:after="0" w:line="240" w:lineRule="auto"/>
    </w:pPr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4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50"/>
    <w:pPr>
      <w:spacing w:line="240" w:lineRule="auto"/>
    </w:pPr>
    <w:rPr>
      <w:rFonts w:ascii="Calibri" w:eastAsia="Calibri" w:hAnsi="Calibri" w:cs="Calibr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50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5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t-IT"/>
    </w:rPr>
  </w:style>
  <w:style w:type="character" w:customStyle="1" w:styleId="SubtitleChar">
    <w:name w:val="Subtitle Char"/>
    <w:basedOn w:val="DefaultParagraphFont"/>
    <w:link w:val="Subtitle"/>
    <w:uiPriority w:val="11"/>
    <w:rsid w:val="00AB4850"/>
    <w:rPr>
      <w:rFonts w:ascii="Georgia" w:eastAsia="Georgia" w:hAnsi="Georgia" w:cs="Georgia"/>
      <w:i/>
      <w:color w:val="666666"/>
      <w:sz w:val="48"/>
      <w:szCs w:val="4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HeaderChar">
    <w:name w:val="Header Char"/>
    <w:basedOn w:val="DefaultParagraphFont"/>
    <w:link w:val="Header"/>
    <w:uiPriority w:val="99"/>
    <w:rsid w:val="00AB4850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B4850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AB4850"/>
    <w:rPr>
      <w:rFonts w:ascii="Calibri" w:eastAsia="Calibri" w:hAnsi="Calibri" w:cs="Calibri"/>
      <w:lang w:val="it-IT"/>
    </w:rPr>
  </w:style>
  <w:style w:type="table" w:styleId="ListTable3-Accent5">
    <w:name w:val="List Table 3 Accent 5"/>
    <w:basedOn w:val="TableNormal"/>
    <w:uiPriority w:val="48"/>
    <w:rsid w:val="00E9637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BA4D7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4A012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4A0124"/>
    <w:rPr>
      <w:rFonts w:ascii="Times New Roman" w:eastAsia="Times New Roman" w:hAnsi="Times New Roman" w:cs="Times New Roman"/>
      <w:lang w:eastAsia="hr-HR"/>
    </w:rPr>
  </w:style>
  <w:style w:type="table" w:customStyle="1" w:styleId="TableGrid0">
    <w:name w:val="TableGrid"/>
    <w:rsid w:val="008921B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F37D20"/>
  </w:style>
  <w:style w:type="table" w:styleId="TableGridLight">
    <w:name w:val="Grid Table Light"/>
    <w:basedOn w:val="TableNormal"/>
    <w:uiPriority w:val="40"/>
    <w:rsid w:val="00AE5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97562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efault">
    <w:name w:val="Default"/>
    <w:rsid w:val="00250F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22143E"/>
    <w:rPr>
      <w:b/>
      <w:bCs/>
    </w:rPr>
  </w:style>
  <w:style w:type="character" w:customStyle="1" w:styleId="preformatted-text">
    <w:name w:val="preformatted-text"/>
    <w:basedOn w:val="DefaultParagraphFont"/>
    <w:rsid w:val="00CA0F0C"/>
  </w:style>
  <w:style w:type="paragraph" w:styleId="ListBullet">
    <w:name w:val="List Bullet"/>
    <w:basedOn w:val="Normal"/>
    <w:uiPriority w:val="99"/>
    <w:unhideWhenUsed/>
    <w:rsid w:val="0056459C"/>
    <w:pPr>
      <w:numPr>
        <w:numId w:val="30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BA97AD66F51E42BBC4168DE0232032" ma:contentTypeVersion="16" ma:contentTypeDescription="Stvaranje novog dokumenta." ma:contentTypeScope="" ma:versionID="ffaa0a083a8d77a1b40913d409bcb045">
  <xsd:schema xmlns:xsd="http://www.w3.org/2001/XMLSchema" xmlns:xs="http://www.w3.org/2001/XMLSchema" xmlns:p="http://schemas.microsoft.com/office/2006/metadata/properties" xmlns:ns2="e0482f7d-9ca0-4f92-8359-774cbc297520" xmlns:ns3="858a9683-45c6-4c4a-ac65-8ea29718ea2d" targetNamespace="http://schemas.microsoft.com/office/2006/metadata/properties" ma:root="true" ma:fieldsID="c83423c4505a4c6184e6387d43dd1a79" ns2:_="" ns3:_="">
    <xsd:import namespace="e0482f7d-9ca0-4f92-8359-774cbc297520"/>
    <xsd:import namespace="858a9683-45c6-4c4a-ac65-8ea29718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_x002e_3_x002e_Izvje_x0161__x0107_eoraduiposlovanjuSveu_x010d_ili_x0161_taJurjaDobrileuPul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2f7d-9ca0-4f92-8359-774cbc297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5099cb55-cf41-4b67-b861-060099131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d_x002e_3_x002e_Izvje_x0161__x0107_eoraduiposlovanjuSveu_x010d_ili_x0161_taJurjaDobrileuPuli" ma:index="21" nillable="true" ma:displayName="Ad. 3. Izvješće o radu i poslovanju Sveučilišta Jurja Dobrile u Puli" ma:format="Dropdown" ma:internalName="Ad_x002e_3_x002e_Izvje_x0161__x0107_eoraduiposlovanjuSveu_x010d_ili_x0161_taJurjaDobrileuPuli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a9683-45c6-4c4a-ac65-8ea29718e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ce2a6a-d2b5-4c43-a185-92c6383e1b63}" ma:internalName="TaxCatchAll" ma:showField="CatchAllData" ma:web="858a9683-45c6-4c4a-ac65-8ea29718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a9683-45c6-4c4a-ac65-8ea29718ea2d" xsi:nil="true"/>
    <Ad_x002e_3_x002e_Izvje_x0161__x0107_eoraduiposlovanjuSveu_x010d_ili_x0161_taJurjaDobrileuPuli xmlns="e0482f7d-9ca0-4f92-8359-774cbc297520" xsi:nil="true"/>
    <lcf76f155ced4ddcb4097134ff3c332f xmlns="e0482f7d-9ca0-4f92-8359-774cbc2975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DFFC-DDEF-42A2-AB3C-4EB2AD139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BD4-3522-4DF3-8705-586CB8040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2f7d-9ca0-4f92-8359-774cbc297520"/>
    <ds:schemaRef ds:uri="858a9683-45c6-4c4a-ac65-8ea29718e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5E9AB-00F9-43AE-97EE-4E3056DAC15B}">
  <ds:schemaRefs>
    <ds:schemaRef ds:uri="http://schemas.microsoft.com/office/2006/metadata/properties"/>
    <ds:schemaRef ds:uri="http://schemas.microsoft.com/office/infopath/2007/PartnerControls"/>
    <ds:schemaRef ds:uri="858a9683-45c6-4c4a-ac65-8ea29718ea2d"/>
    <ds:schemaRef ds:uri="e0482f7d-9ca0-4f92-8359-774cbc297520"/>
  </ds:schemaRefs>
</ds:datastoreItem>
</file>

<file path=customXml/itemProps4.xml><?xml version="1.0" encoding="utf-8"?>
<ds:datastoreItem xmlns:ds="http://schemas.openxmlformats.org/officeDocument/2006/customXml" ds:itemID="{B9ADAB51-0A87-4113-BD7E-D0395709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gbrajic</dc:creator>
  <cp:keywords/>
  <dc:description/>
  <cp:lastModifiedBy>Sanja Krnjus</cp:lastModifiedBy>
  <cp:revision>3</cp:revision>
  <cp:lastPrinted>2026-01-13T07:13:00Z</cp:lastPrinted>
  <dcterms:created xsi:type="dcterms:W3CDTF">2026-05-04T10:19:00Z</dcterms:created>
  <dcterms:modified xsi:type="dcterms:W3CDTF">2026-05-04T10:24:00Z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0x010100ADBA97AD66F51E42BBC4168DE0232032</vt:lpwstr>
  </property>
  <property fmtid="{D5CDD505-2E9C-101B-9397-08002B2CF9AE}" pid="3" name="MediaServiceImageTags">
    <vt:lpwstr/>
  </property>
</Properties>
</file>